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3B506" w14:textId="77777777" w:rsidR="00C76D81" w:rsidRDefault="00C76D81" w:rsidP="00C76D8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МЕСТНЫЕ НОРМАТИВЫ ГРАДОСТРОИТЕЛЬНОГО ПРОЕКТИРОВАНИЯ КРУТОВСКОГО СЕЛЬСОВЕТА ЩИГРОВСКОГО РАЙОНА КУРСКОЙ ОБЛАСТИ НОРМАТИВЫ ГРАДОСТРОИТЕЛЬНОГО ПРОЕКТИРОВАНИЯ Материалы по обоснованию расчетных показателей, содержащихся в основной части нормативов градостроительного проектирования</w:t>
      </w:r>
    </w:p>
    <w:p w14:paraId="3B348B0F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</w:t>
      </w:r>
    </w:p>
    <w:p w14:paraId="69C79D28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9E4F826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Заказчик – администрация муниципального образования</w:t>
      </w:r>
    </w:p>
    <w:p w14:paraId="5010A3DE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96B623A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7A41819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D3D466F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2C3D184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D49697B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Местные нормативы градостроительного проектирования Крутовского сельсовета Щигровского РАЙОНА</w:t>
      </w:r>
    </w:p>
    <w:p w14:paraId="746053D2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14:paraId="2E7CA2B7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E7B1108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C76D81" w14:paraId="626F15B6" w14:textId="77777777" w:rsidTr="00C76D81">
        <w:trPr>
          <w:tblCellSpacing w:w="0" w:type="dxa"/>
        </w:trPr>
        <w:tc>
          <w:tcPr>
            <w:tcW w:w="9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4955D8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НОРМАТИВЫ ГРАДОСТРОИТЕЛЬНОГО ПРОЕКТИРОВАНИЯ</w:t>
            </w:r>
            <w:r>
              <w:rPr>
                <w:rStyle w:val="a4"/>
                <w:i/>
                <w:iCs/>
                <w:sz w:val="18"/>
                <w:szCs w:val="18"/>
              </w:rPr>
              <w:t> </w:t>
            </w:r>
          </w:p>
        </w:tc>
      </w:tr>
    </w:tbl>
    <w:p w14:paraId="5AA0C394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47BE426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Материалы по обоснованию расчетных показателей, содержащихся в основной части нормативов градостроительного проектирования</w:t>
      </w:r>
    </w:p>
    <w:p w14:paraId="7FEC6868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B6E5F7C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451DBB5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366896C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FB29F77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29C9103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B7418CD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FE83BDA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Ш И Ф Р</w:t>
      </w:r>
    </w:p>
    <w:p w14:paraId="2B4CE9B2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0AE20CA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32CB807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59CCBCC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B431046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6D42BFE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4A86B97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C34622A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0A6A4B8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40A2147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3AB7323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36CF774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2017</w:t>
      </w:r>
    </w:p>
    <w:p w14:paraId="365E1301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20BDC90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C1959EE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39BBC3A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Заказчик – администрация муниципального образования</w:t>
      </w:r>
    </w:p>
    <w:p w14:paraId="6890E2D2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95A85C2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0CA136E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3584665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C914598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Местные нормативы градостроительного проектирования Крутовского сельсовета Щигровского РАЙОНА</w:t>
      </w:r>
    </w:p>
    <w:p w14:paraId="3C2794D6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14:paraId="5585AD8F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4601C4C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62A3ED0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DB89C09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C76D81" w14:paraId="4090BF58" w14:textId="77777777" w:rsidTr="00C76D81">
        <w:trPr>
          <w:tblCellSpacing w:w="0" w:type="dxa"/>
        </w:trPr>
        <w:tc>
          <w:tcPr>
            <w:tcW w:w="9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46E374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НОРМАТИВЫ ГРАДОСТРОИТЕЛЬНОГО ПРОЕКТИРОВАНИЯ</w:t>
            </w:r>
            <w:r>
              <w:rPr>
                <w:rStyle w:val="a4"/>
                <w:i/>
                <w:iCs/>
                <w:sz w:val="18"/>
                <w:szCs w:val="18"/>
              </w:rPr>
              <w:t> </w:t>
            </w:r>
          </w:p>
        </w:tc>
      </w:tr>
    </w:tbl>
    <w:p w14:paraId="0C096385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F3BA2E8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Материалы по обоснованию расчетных показателей, содержащихся в основной части нормативов градостроительного проектирования</w:t>
      </w:r>
    </w:p>
    <w:p w14:paraId="0DE583F6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9043A80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2451AF0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0274C3E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EA4C575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Ш И Ф Р</w:t>
      </w:r>
    </w:p>
    <w:p w14:paraId="7237F8A9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684B5F75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E99F348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316DA96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ECC86A1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Главный архитектор                                                     _______________</w:t>
      </w:r>
    </w:p>
    <w:p w14:paraId="0755BC0A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F1B6E52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Главный архитектор проекта                                    _______________</w:t>
      </w:r>
    </w:p>
    <w:p w14:paraId="5A6443D0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38A5E80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E582977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73BB9B0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94F475D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2017</w:t>
      </w:r>
    </w:p>
    <w:p w14:paraId="21719DFE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1EC6DFA2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Содержание</w:t>
      </w:r>
    </w:p>
    <w:tbl>
      <w:tblPr>
        <w:tblW w:w="98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6150"/>
        <w:gridCol w:w="1515"/>
      </w:tblGrid>
      <w:tr w:rsidR="00C76D81" w14:paraId="3B56B86F" w14:textId="77777777" w:rsidTr="00C76D81">
        <w:trPr>
          <w:tblHeader/>
          <w:tblCellSpacing w:w="0" w:type="dxa"/>
        </w:trPr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7E12D5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Обозначение</w:t>
            </w: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A54C12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Наименование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642E73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Примечание</w:t>
            </w:r>
          </w:p>
        </w:tc>
      </w:tr>
      <w:tr w:rsidR="00C76D81" w14:paraId="7005BE39" w14:textId="77777777" w:rsidTr="00C76D81">
        <w:trPr>
          <w:tblCellSpacing w:w="0" w:type="dxa"/>
        </w:trPr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EE5F2E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C62DEB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DC71C7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76D81" w14:paraId="67032A54" w14:textId="77777777" w:rsidTr="00C76D81">
        <w:trPr>
          <w:tblCellSpacing w:w="0" w:type="dxa"/>
        </w:trPr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5F963B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132349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 документации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3D76CC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C76D81" w14:paraId="1F844D3E" w14:textId="77777777" w:rsidTr="00C76D81">
        <w:trPr>
          <w:tblCellSpacing w:w="0" w:type="dxa"/>
        </w:trPr>
        <w:tc>
          <w:tcPr>
            <w:tcW w:w="21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7BB785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3C75CF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Нормативно-правовая база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804FDA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C76D81" w14:paraId="3F3FC279" w14:textId="77777777" w:rsidTr="00C76D8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193FE58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914000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Цели и задачи Местных нормативов градостроительного проектирования (МНГП)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51052A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C76D81" w14:paraId="051C0DE2" w14:textId="77777777" w:rsidTr="00C76D8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C1467DD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E14B3A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Расположение и природно-климатические условия поселения муниципального района Курской области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0F9D8E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C76D81" w14:paraId="0024451A" w14:textId="77777777" w:rsidTr="00C76D8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04D3A8B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CBBD1D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Расположение в системе расселения и административно-территориальное устройство</w:t>
            </w: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22DA7A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C76D81" w14:paraId="1B57F52A" w14:textId="77777777" w:rsidTr="00C76D8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A7BB491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CAC20B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Природно-климатические условия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82FE05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C76D81" w14:paraId="4BF8923C" w14:textId="77777777" w:rsidTr="00C76D8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864FCBD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40A624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Анализ планов и программ комплексного социально-экономического развития поселения муниципального района Курской области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3297DB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C76D81" w14:paraId="4B51FE46" w14:textId="77777777" w:rsidTr="00C76D8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A0EF44C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BEBBAF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Система учреждений обслуживания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330BA2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C76D81" w14:paraId="03892EA2" w14:textId="77777777" w:rsidTr="00C76D8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39494A7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17A09D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Обоснование расчетных показателей, содержащихся в основной части Местных нормативов градостроительного проектирования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7967A0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C76D81" w14:paraId="191EB0E9" w14:textId="77777777" w:rsidTr="00C76D8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0CEB798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662BA4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I. Объекты муниципального жилищного фонда поселения муниципального района Курской области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A52239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C76D81" w14:paraId="023F15D7" w14:textId="77777777" w:rsidTr="00C76D8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975AA11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0A3CB2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II. Объекты здравоохранения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C74F6F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C76D81" w14:paraId="0F39D391" w14:textId="77777777" w:rsidTr="00C76D8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9359BA4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A0C7CF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III. Объекты физической культуры и спорта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1E29E4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C76D81" w14:paraId="4B27B273" w14:textId="77777777" w:rsidTr="00C76D8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8761CF2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413D64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IV. Объекты культуры и искусства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DCF820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C76D81" w14:paraId="3D05329C" w14:textId="77777777" w:rsidTr="00C76D8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CF5C2EA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435C62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V. Объекты образования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3BD91E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C76D81" w14:paraId="03EC5FFD" w14:textId="77777777" w:rsidTr="00C76D8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B7354EE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8DE229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VI. Объекты услуг общественного питания, торговли, бытового обслуживания и иных услуг для населения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2A2578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C76D81" w14:paraId="262F5939" w14:textId="77777777" w:rsidTr="00C76D8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E2B15E6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F3D9BD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VII. Объекты автомобильного транспорта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F528EA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C76D81" w14:paraId="2906B434" w14:textId="77777777" w:rsidTr="00C76D8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17EACBD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B577A5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VIII. Объекты электроснабжения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BBDC7F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C76D81" w14:paraId="1FE0B268" w14:textId="77777777" w:rsidTr="00C76D8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13BEDFC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258DC6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IX. Объекты теплоснабжения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BCCBBD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C76D81" w14:paraId="5964FF75" w14:textId="77777777" w:rsidTr="00C76D8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A2901B9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33DAB1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X. Объекты газоснабжения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5992E3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C76D81" w14:paraId="36114D79" w14:textId="77777777" w:rsidTr="00C76D8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2A9020D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C05854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XI. Объекты водоснабжения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0983C8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C76D81" w14:paraId="6E62E460" w14:textId="77777777" w:rsidTr="00C76D8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0D5EF2D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45717B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XII. Объекты водоотведения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1F5740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C76D81" w14:paraId="16708CE9" w14:textId="77777777" w:rsidTr="00C76D8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2E02491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E7CBE1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XIII. Объекты, предназначенные для утилизации и переработки бытовых и промышленных отходов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856496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C76D81" w14:paraId="7936E5E8" w14:textId="77777777" w:rsidTr="00C76D8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6DA85E2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4F14A1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XIV. Объекты, включая земельные участки, предназначенные для организации ритуальных услуг и содержания мест захоронения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D7431F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C76D81" w14:paraId="4B557CAC" w14:textId="77777777" w:rsidTr="00C76D8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A1EF9D4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63204C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XV. Объекты рекреационного назначения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DAB4C2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</w:tbl>
    <w:p w14:paraId="299CB89D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7C63289D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 документации</w:t>
      </w:r>
    </w:p>
    <w:tbl>
      <w:tblPr>
        <w:tblW w:w="101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2040"/>
        <w:gridCol w:w="5385"/>
        <w:gridCol w:w="1695"/>
      </w:tblGrid>
      <w:tr w:rsidR="00C76D81" w14:paraId="6C94887A" w14:textId="77777777" w:rsidTr="00C76D81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19F71D" w14:textId="77777777" w:rsidR="00C76D81" w:rsidRDefault="00C76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9D28D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тома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7F3BD9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Обозначение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27CF64" w14:textId="77777777" w:rsidR="00C76D81" w:rsidRDefault="00C76D81">
            <w:pPr>
              <w:pStyle w:val="2"/>
              <w:spacing w:before="0"/>
              <w:rPr>
                <w:sz w:val="36"/>
                <w:szCs w:val="36"/>
              </w:rPr>
            </w:pPr>
            <w:r>
              <w:t>Наименование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4C2E2F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C76D81" w14:paraId="2780AC65" w14:textId="77777777" w:rsidTr="00C76D81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44B47F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CD2F7E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A4004B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Основная часть проекта. Правила и область применения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ABF91C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книга, 2 экз.</w:t>
            </w:r>
          </w:p>
        </w:tc>
      </w:tr>
      <w:tr w:rsidR="00C76D81" w14:paraId="0DA97A39" w14:textId="77777777" w:rsidTr="00C76D81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627709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7D4DA9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1951D7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Материалы по обоснованию расчетных показателей, содержащихся в основной части нормативов градостроительного проектирования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659248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книга, 2 экз.</w:t>
            </w:r>
          </w:p>
        </w:tc>
      </w:tr>
      <w:tr w:rsidR="00C76D81" w14:paraId="2A08E3FB" w14:textId="77777777" w:rsidTr="00C76D81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C29AAD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B4B1A4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0FD5C5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Материалы проекта, передаваемые заказчику на электронных носителях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889D58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6D81" w14:paraId="66B76C72" w14:textId="77777777" w:rsidTr="00C76D81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1ED1B3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5F9EBC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5982E9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 – диск</w:t>
            </w:r>
          </w:p>
          <w:p w14:paraId="13002513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 виде файлов в формате Acrobat Reader;</w:t>
            </w:r>
          </w:p>
          <w:p w14:paraId="079B0A1F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-текстовые и табличные материалы в виде файлов в соответствующих форматах MS Office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DFEDEC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диска</w:t>
            </w:r>
          </w:p>
        </w:tc>
      </w:tr>
    </w:tbl>
    <w:p w14:paraId="25C838F8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D3E369F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6C231E7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 выполнен в соответствии с действующими нормами, правилами и стандартами</w:t>
      </w:r>
    </w:p>
    <w:p w14:paraId="030130FB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FC0BA4A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FB7900F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ГАП                                                                                                                          _________________</w:t>
      </w:r>
    </w:p>
    <w:p w14:paraId="401E84DD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DDBDE09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6E1F19D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4FECEB4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E4CB1D8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F4F9F3B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C9C8CB4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CCE88F0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A685E31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0F25325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B6C8803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DAA9F33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5AA45A2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03E5D73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393D986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A0CADDE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376DC5D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1F0B6E6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AA56A99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6F74FA4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8B71B2D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39A4399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0200B8B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867877F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Нормативно-правовая база</w:t>
      </w:r>
    </w:p>
    <w:p w14:paraId="76C5EF38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Федеральные законы</w:t>
      </w:r>
    </w:p>
    <w:p w14:paraId="2277409D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Градостроительный кодекс Российской Федерации от 29 декабря 2004 года № 190-ФЗ;</w:t>
      </w:r>
    </w:p>
    <w:p w14:paraId="53F697E2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Земельный кодекс Российской Федерации от 25 октября 2001 года № 136-ФЗ;</w:t>
      </w:r>
    </w:p>
    <w:p w14:paraId="362D9291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Жилищный кодекс Российской Федерации от 29 декабря 2004 года № 188-ФЗ;</w:t>
      </w:r>
    </w:p>
    <w:p w14:paraId="0D5C99DF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Водный кодекс Российской Федерации от 3 июня 2006 года № 74-ФЗ;</w:t>
      </w:r>
    </w:p>
    <w:p w14:paraId="3487C7A5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Лесной кодекс Российской Федерации от 4 декабря 2006 года № 200-ФЗ;</w:t>
      </w:r>
    </w:p>
    <w:p w14:paraId="5802D14B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14 марта 1995 года № 33-ФЗ «Об особо охраняемых природных территориях»;</w:t>
      </w:r>
    </w:p>
    <w:p w14:paraId="7F24079A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12 января 1996 года № 8-ФЗ «О погребении и похоронном деле»;</w:t>
      </w:r>
    </w:p>
    <w:p w14:paraId="2444AB96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24 июня 1998 года № 89-ФЗ «Об отходах производства и потребления»;</w:t>
      </w:r>
    </w:p>
    <w:p w14:paraId="79777115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30 марта 1999 года № 52-Ф3 «О санитарно-эпидемиологическом благополучии населения»;</w:t>
      </w:r>
    </w:p>
    <w:p w14:paraId="763A196D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4 мая 1999 года № 96-Ф3 «Об охране атмосферного воздуха»;</w:t>
      </w:r>
    </w:p>
    <w:p w14:paraId="2DEE72E5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10 января 2002 года № 7-ФЗ «Об охране окружающей среды»;</w:t>
      </w:r>
    </w:p>
    <w:p w14:paraId="2FBA7E41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25 июня 2002 года № 73-ФЗ «Об объектах культурного наследия (памятниках истории и культуры) народов Российской Федерации»;</w:t>
      </w:r>
    </w:p>
    <w:p w14:paraId="208A4CE5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27 декабря 2002 года № 184-ФЗ «О техническом регулировании»;</w:t>
      </w:r>
    </w:p>
    <w:p w14:paraId="74B4B964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6 октября 2003 года № 131-ФЗ «Об общих принципах организации местного самоуправления в Российской Федерации»;</w:t>
      </w:r>
    </w:p>
    <w:p w14:paraId="5439271D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2F9E720E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4 декабря 2007 № 329 «О физической культуре и спорте»;</w:t>
      </w:r>
    </w:p>
    <w:p w14:paraId="6C8A59DA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27 июля 2010 года № 190-ФЗ «О теплоснабжении»;</w:t>
      </w:r>
    </w:p>
    <w:p w14:paraId="12A5E713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Федеральный закон от 7 декабря 2011 года № 416-ФЗ «О водоснабжении и водоотведении».</w:t>
      </w:r>
    </w:p>
    <w:p w14:paraId="019E8685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Иные нормативные акты Российской Федерации</w:t>
      </w:r>
    </w:p>
    <w:p w14:paraId="399B3BC9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Постановление Правительства Российской Федерации от 20 июня 2006 года № 384 «Об утверждении Правил определения границ зон охраняемых объектов и согласования градостроительных регламентов для таких зон»;</w:t>
      </w:r>
    </w:p>
    <w:p w14:paraId="135172F4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ü    Постановление Правительства Российской Федерации от 26 апреля 2008 года № 315 «Об утверждении Положения о зонах охраны объектов культурного наследия (памятников истории и культуры) народов Российской Федерации»;</w:t>
      </w:r>
    </w:p>
    <w:p w14:paraId="36B3ACEB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Постановление Правительства Российской Федерации от 14 декабря 2009 года № 1007 (ред. от 01.11.2012) «Об утверждении Положения об определении функциональных зон в лесопарковых зонах, площади и границ лесопарковых зон, зеленых зон»;</w:t>
      </w:r>
    </w:p>
    <w:p w14:paraId="25FD88A4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Распоряжение Правительства Российской Федерации от 3 июля 1996 года № 1063-р «О социальных нормативах и нормах»;</w:t>
      </w:r>
    </w:p>
    <w:p w14:paraId="0A6FCA2E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Распоряжение Правительства Российской Федерации от 19 октября 1999 года № 1683-р «О методике определения нормативной потребности субъектов Российской Федерации в объектах социальной инфраструктуры»;</w:t>
      </w:r>
    </w:p>
    <w:p w14:paraId="7DAC0EF0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Распоряжение Правительства Российской Федерации от 21 июня 2010 года № 1047-р «О перечне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14:paraId="4CC61149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Приказ Федерального агентства по техническому регулированию и метрологии от 1 июня 2010 года № 2079 «Об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года № 384-ФЗ «Технический регламент о безопасности зданий и сооружений».</w:t>
      </w:r>
    </w:p>
    <w:p w14:paraId="65920059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    </w:t>
      </w:r>
    </w:p>
    <w:p w14:paraId="2D244693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Законодательные и нормативные акты Курской области </w:t>
      </w:r>
    </w:p>
    <w:p w14:paraId="63B452FC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7E088BB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 Закон Курской области от 01.12.2004 № 60-ЗКО «О границах муниципальных образований Курской области»</w:t>
      </w:r>
    </w:p>
    <w:p w14:paraId="1BEA3917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 Закон Курской области от 31.10.2006 № 76-ЗКО «О градостроительной деятельности в Курской  области»;</w:t>
      </w:r>
    </w:p>
    <w:p w14:paraId="039CE1F4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ü  Закон Курской области от 22 ноября 2007 года № 118-ЗКО «Об особо охраняемых природных территориях Курской области».</w:t>
      </w:r>
    </w:p>
    <w:p w14:paraId="349502C4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Строительные нормы и правила (СНиП). Своды правил по проектированию и строительству (СП)</w:t>
      </w:r>
    </w:p>
    <w:p w14:paraId="5397EAB9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Свод правил СП 42.13330.2011 «СНиП 2.07.01-89*. Градостроительство. Планировка и застройка городских и сельских поселений». Актуализированная редакция СНиП 2.07.01-89*», утвержденный приказом Министерства регионального развития Российской Федерации от 28 декабря 2010 г. №820;</w:t>
      </w:r>
    </w:p>
    <w:p w14:paraId="0614AD07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Методические рекомендации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утвержденными заместителем Министра образования и науки Российской Федерации А.А.Климивым 4 мая 2016 г. №АК-15/02вн;</w:t>
      </w:r>
    </w:p>
    <w:p w14:paraId="623E95A5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Методические рекомендации по развитию сети медицинских организаций государственной системы здравоохранения и муниципальной системы здравоохранения, утвержденные приказом Министерства здравоохранения Российской Федерации от 8 июня 2016 года № 358;</w:t>
      </w:r>
    </w:p>
    <w:p w14:paraId="15FFCC50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Методические рекомендации по развитию сети организаций сферы физической культуры и спорта и обеспеченности населения услугами таких организаций, утвержденные  Приказом Министерства спорта Российской Федерации от 25 мая 2016 г. №586.</w:t>
      </w:r>
    </w:p>
    <w:p w14:paraId="114DC5B9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Правила</w:t>
        </w:r>
      </w:hyperlink>
      <w:r>
        <w:rPr>
          <w:rFonts w:ascii="Tahoma" w:hAnsi="Tahoma" w:cs="Tahoma"/>
          <w:color w:val="000000"/>
          <w:sz w:val="18"/>
          <w:szCs w:val="18"/>
        </w:rPr>
        <w:t> создания, охраны и содержания зеленых насаждений в городах Российской Федерации, утвержденные Приказом Госстроя России от 15.12.1999 N 153. МДС 13-5.2000.</w:t>
      </w:r>
    </w:p>
    <w:p w14:paraId="6FA70792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6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СанПиН 42-128-4690-88</w:t>
        </w:r>
      </w:hyperlink>
      <w:r>
        <w:rPr>
          <w:rFonts w:ascii="Tahoma" w:hAnsi="Tahoma" w:cs="Tahoma"/>
          <w:color w:val="000000"/>
          <w:sz w:val="18"/>
          <w:szCs w:val="18"/>
        </w:rPr>
        <w:t>. Санитарные правила содержания территорий населенных мест.</w:t>
      </w:r>
    </w:p>
    <w:p w14:paraId="75DA632C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7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СанПиН 2.1.2882-11</w:t>
        </w:r>
      </w:hyperlink>
      <w:r>
        <w:rPr>
          <w:rFonts w:ascii="Tahoma" w:hAnsi="Tahoma" w:cs="Tahoma"/>
          <w:color w:val="000000"/>
          <w:sz w:val="18"/>
          <w:szCs w:val="18"/>
        </w:rPr>
        <w:t>. Гигиенические требования к размещению, устройству и содержанию кладбищ, зданий и сооружений похоронного назначения.</w:t>
      </w:r>
    </w:p>
    <w:p w14:paraId="561B87FE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8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СП 2.1.7.1038-01</w:t>
        </w:r>
      </w:hyperlink>
      <w:r>
        <w:rPr>
          <w:rFonts w:ascii="Tahoma" w:hAnsi="Tahoma" w:cs="Tahoma"/>
          <w:color w:val="000000"/>
          <w:sz w:val="18"/>
          <w:szCs w:val="18"/>
        </w:rPr>
        <w:t>. Гигиенические требования к устройству и содержанию полигонов для твердых бытовых отходов.</w:t>
      </w:r>
    </w:p>
    <w:p w14:paraId="793D0299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 131.13330.2012 Строительная климатология. Актуализированная редакция СНиП 23-01-99*.</w:t>
      </w:r>
    </w:p>
    <w:p w14:paraId="349993EE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2CCDE1E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Цели и задачи Местных нормативов градостроительного проектирования (МНГП)</w:t>
      </w:r>
    </w:p>
    <w:p w14:paraId="0871D169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Местные нормативы градостроительного проектирования Крутовского сельсовета Щигровского района Курской  области 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№190-ФЗ от 29.12.2014г. и статьей 16  Закона Курской  области от 31.10.2006 № 76-ЗКО «О градостроительной деятельности в Курской области», населения Крутовского сельсовета и расчетные показатели максимально допустимого уровня территориальной доступности таких объектов для населения Крутовского сельсовета.</w:t>
      </w:r>
    </w:p>
    <w:p w14:paraId="117B5894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Согласно части 4 статьи 29 Градостроительного Кодекса РФ, 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Кодекса РФ, объектами благоустройства территории, иными объектами местного значения поселения, городского округа и расчетных показателей максимально допустимого уровня территориальной доступности таких объектов для населения поселения, городского округа.</w:t>
      </w:r>
    </w:p>
    <w:p w14:paraId="4401EF69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Нормируемыми объектами местного значения являются объекты местного значения поселения, городского округа, относящиеся к следующим областям:</w:t>
      </w:r>
    </w:p>
    <w:p w14:paraId="194A6EF1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электро-, тепло-, газо- и водоснабжение населения, водоотведение;</w:t>
      </w:r>
    </w:p>
    <w:p w14:paraId="578EE2F9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автомобильные дороги местного значения;</w:t>
      </w:r>
    </w:p>
    <w:p w14:paraId="1FA658FB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физическая культура и массовый спорт, образование, здравоохранение, утилизация и переработка бытовых и промышленных отходов (с 01.01.2016 – обработка, утилизация, обезвреживание, размещение твердых коммунальных отходов) в случае подготовки генерального плана городского округа;</w:t>
      </w:r>
    </w:p>
    <w:p w14:paraId="4BB04596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иные области в связи с решением вопросов местного значения поселения, городского округа.</w:t>
      </w:r>
    </w:p>
    <w:p w14:paraId="446A725E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Законом Курской области от 31.10.2006 №76-ЗКО «О градостроительной деятельности в Курской  области» статья 16  установлены объекты местного значения для поселения.</w:t>
      </w:r>
    </w:p>
    <w:p w14:paraId="42B2690C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объектам местного значения, подлежащим отображению на схеме территориального планирования муниципального района, генеральном плане поселения, генеральном плане городского округа, относятся:</w:t>
      </w:r>
    </w:p>
    <w:p w14:paraId="5174D696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объекты, находящиеся в собственности муниципального образования;</w:t>
      </w:r>
    </w:p>
    <w:p w14:paraId="0A59218C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объекты водоотведения, электро-, тепло-, газо-, водоснабжения населения муниципального образования;</w:t>
      </w:r>
    </w:p>
    <w:p w14:paraId="18689E4D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автомобильные дороги и сооружения на них в границах муниципального образования;</w:t>
      </w:r>
    </w:p>
    <w:p w14:paraId="008DAA6C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объекты капитального строительства, реконструкция, капитальный ремонт которых будет предусмотрен за счет или с участием средств местного бюджета или строительство которых необходимо для осуществления полномочий по вопросам местного значения, определенных федеральным законодательством.</w:t>
      </w:r>
    </w:p>
    <w:p w14:paraId="55CF986C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"Об общих принципах организации местного самоуправления в Российской Федерации" от 06.10.2003 г. №131-ФЗ установлены вопросы местного значения городского, сельского поселения.</w:t>
      </w:r>
    </w:p>
    <w:p w14:paraId="18174101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данном проекте Местных нормативов градостроительного проектирования Крутовского сельсовета определены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значения, соответствующих законодательству и  требованиям технических регламентов. </w:t>
      </w:r>
    </w:p>
    <w:p w14:paraId="4F25732B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задачами проекта МНГП являются:</w:t>
      </w:r>
    </w:p>
    <w:p w14:paraId="6AC00E1D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проведение комплексного анализа территории муниципального образования;</w:t>
      </w:r>
    </w:p>
    <w:p w14:paraId="64EA520A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расчет с учетом проведенного анализа:</w:t>
      </w:r>
    </w:p>
    <w:p w14:paraId="0C5A2BDE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показателей минимально допустимого уровня обеспеченности населения муниципального образования объектами местного значения,</w:t>
      </w:r>
    </w:p>
    <w:p w14:paraId="7A519C24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показателей территориальной доступности таких объектов для населения муниципального образования;</w:t>
      </w:r>
    </w:p>
    <w:p w14:paraId="27E00FA2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установление правил и области применения расчетных показателей, содержащихся в основной части местных нормативов градостроительного проектирования, в целях создания нормативных показателей градостроительного проектирования для подготовки документов территориального планирования, градостроительного зонирования и документации по планировке территорий.</w:t>
      </w:r>
    </w:p>
    <w:p w14:paraId="59C48BBF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4320CAE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F1D576F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Расположение и природно-климатические условия Крутовского сельсовета Щигровского района Курской области</w:t>
      </w:r>
    </w:p>
    <w:p w14:paraId="53B03090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Расположение в системе расселения и административно-территориальное устройство</w:t>
      </w:r>
    </w:p>
    <w:p w14:paraId="2943EC3D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 – Сведения о населенных пунктах Крутовского сельсовета Щигровского района Курской области</w:t>
      </w:r>
    </w:p>
    <w:tbl>
      <w:tblPr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880"/>
        <w:gridCol w:w="3060"/>
        <w:gridCol w:w="2595"/>
      </w:tblGrid>
      <w:tr w:rsidR="00C76D81" w14:paraId="20182CF8" w14:textId="77777777" w:rsidTr="00C76D81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CAB787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EF87F0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3EF07C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 на 01.01.2017 г.</w:t>
            </w:r>
          </w:p>
          <w:p w14:paraId="7D9C86E8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F06585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Расстояние до</w:t>
            </w:r>
          </w:p>
          <w:p w14:paraId="3973873E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  МО, км.</w:t>
            </w:r>
          </w:p>
        </w:tc>
      </w:tr>
      <w:tr w:rsidR="00C76D81" w14:paraId="17F5BD19" w14:textId="77777777" w:rsidTr="00C76D81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81D898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5F2964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Калинина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C3C9ED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2678D2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C76D81" w14:paraId="2F50DEC9" w14:textId="77777777" w:rsidTr="00C76D81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643362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14257F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Карек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EF4C62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521DDF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76D81" w14:paraId="376A880D" w14:textId="77777777" w:rsidTr="00C76D81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7F98B7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127A33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Колодезки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E6C894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A98545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76D81" w14:paraId="46CE071D" w14:textId="77777777" w:rsidTr="00C76D81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F2285A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02BF11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Крутое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68B5C3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11B15D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76D81" w14:paraId="38D72D5E" w14:textId="77777777" w:rsidTr="00C76D81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F3C491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C8D121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Кунач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0BD2C1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A10205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76D81" w14:paraId="1E343A59" w14:textId="77777777" w:rsidTr="00C76D81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F447CA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72E5A8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1-й Патепник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E10644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BA4D4B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76D81" w14:paraId="1C3F3FFA" w14:textId="77777777" w:rsidTr="00C76D81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AF24CC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23965A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2-й Патепник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4BD849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B516F9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</w:tr>
      <w:tr w:rsidR="00C76D81" w14:paraId="79EF812B" w14:textId="77777777" w:rsidTr="00C76D81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86147D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CCE1DE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Всего по поселению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01CF0E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568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70F18D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743B4262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Природно-климатические условия</w:t>
      </w:r>
    </w:p>
    <w:p w14:paraId="206E9BDF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Территория  сельсовета  относится  к  южному  агроклиматическому  району  Курской  области  с  умеренно - континентальным  климатом.</w:t>
      </w:r>
    </w:p>
    <w:p w14:paraId="4E5E6DA3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Среднемесячная  температура  самого  теплого  месяца ( июль ) + 19,5°С  , среднемесячная  температура  самого  холодного месяца ( январь ) - 8,5 °С . Абсолютный  максимум  температуры  + 37 °С , абсолют ный  минимум  - 38 °С .</w:t>
      </w:r>
    </w:p>
    <w:p w14:paraId="17A0E5D3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Среднегодовое количество осадков  650  миллиметров , две  трети  годового  объема  осадков  выпадает  в  виде  дождя , остальное -  в  виде  снега .</w:t>
      </w:r>
    </w:p>
    <w:p w14:paraId="129DA0CE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Теплый период длится 220-235 дней. Продолжительность солнечного сияния за год 1775 часов, что составляет 44% от возможной.   Зимой снеговой покров составляет 15-40 см, грунт промерзает до 60 см. Ледостав – ноябрь-декабрь, вскрытие рек происходит во второй половине марта – первой половине апреля. Ветровой режим меняется мало. В теплый период (апрель-сентябрь) преобладают западные, северо-западные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и северо-восточные ветры. В холодный период (октябрь-март) – юго-западные ,  восточные  и  юго-восточные . Среднемесячная  скорость   ветра  от  2,7  до 6,3 м/с.</w:t>
      </w:r>
    </w:p>
    <w:p w14:paraId="442EA772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Социально-демографический состав и плотность населения на территории Крутовского сельсовета Щигровского района  Курской  области</w:t>
      </w:r>
    </w:p>
    <w:p w14:paraId="4CDAAB7C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2 – Численность населения в границах Крутовского сельсовета по данным переписи населения в 2010 году.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5295"/>
        <w:gridCol w:w="1775"/>
        <w:gridCol w:w="1687"/>
      </w:tblGrid>
      <w:tr w:rsidR="00C76D81" w14:paraId="605913F0" w14:textId="77777777" w:rsidTr="00C76D81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F1A389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1BC9C4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поселения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181595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Численность, всего,чел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00C381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в общей численности</w:t>
            </w:r>
          </w:p>
        </w:tc>
      </w:tr>
      <w:tr w:rsidR="00C76D81" w14:paraId="403414DF" w14:textId="77777777" w:rsidTr="00C76D81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5EC37D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7E826D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деревня Крутое;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5E7EA4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2D3AC2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</w:t>
            </w:r>
          </w:p>
        </w:tc>
      </w:tr>
      <w:tr w:rsidR="00C76D81" w14:paraId="088C8CD6" w14:textId="77777777" w:rsidTr="00C76D81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11742C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A28890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деревня Колодезки;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5DC836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D6BFE5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</w:tr>
      <w:tr w:rsidR="00C76D81" w14:paraId="0AD523E9" w14:textId="77777777" w:rsidTr="00C76D81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039CA6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9D5AE8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деревня Кунач;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B53E84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2C0553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51,2</w:t>
            </w:r>
          </w:p>
        </w:tc>
      </w:tr>
      <w:tr w:rsidR="00C76D81" w14:paraId="62A59405" w14:textId="77777777" w:rsidTr="00C76D81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CF648F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517D4C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деревня 2-й Патепник;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407AB1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AFA6F9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</w:t>
            </w:r>
          </w:p>
        </w:tc>
      </w:tr>
      <w:tr w:rsidR="00C76D81" w14:paraId="6EF9AE43" w14:textId="77777777" w:rsidTr="00C76D81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2C5D82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0C07F7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деревня 1-й Патепник;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A49FF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15AF7A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</w:t>
            </w:r>
          </w:p>
        </w:tc>
      </w:tr>
      <w:tr w:rsidR="00C76D81" w14:paraId="768FC6DD" w14:textId="77777777" w:rsidTr="00C76D81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9F4376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EC0147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деревня Карек;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F9BA91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7701E0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C76D81" w14:paraId="2CB1FF9C" w14:textId="77777777" w:rsidTr="00C76D81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CCF9FC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9EE907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поселок Калинина.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5E7906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55BFF6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</w:tr>
      <w:tr w:rsidR="00C76D81" w14:paraId="68B45C48" w14:textId="77777777" w:rsidTr="00C76D81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A7C2D6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EA6A4E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FCEEA7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5C5EF9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</w:tbl>
    <w:p w14:paraId="6A4530A9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3 – Динамика численности населения  Крутовского сельсовета (на начало года)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5"/>
        <w:gridCol w:w="3564"/>
        <w:gridCol w:w="3339"/>
        <w:gridCol w:w="2674"/>
        <w:gridCol w:w="2894"/>
        <w:gridCol w:w="2894"/>
      </w:tblGrid>
      <w:tr w:rsidR="00C76D81" w14:paraId="18A9D85F" w14:textId="77777777" w:rsidTr="00C76D81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68C2EB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Поселение – Крутовский сельсовет/год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AB76A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 г.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2B5C10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 г.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77A3B5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D0450C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F5C596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</w:tr>
      <w:tr w:rsidR="00C76D81" w14:paraId="5B903CA0" w14:textId="77777777" w:rsidTr="00C76D81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DE75ED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5ECE87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25EB2E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BC3141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BA79E1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E2A2E6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76D81" w14:paraId="29BD4402" w14:textId="77777777" w:rsidTr="00C76D81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72B59E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Крутовский сельсовет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AE5308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B40B36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1EDE05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3869FE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46F8A2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</w:t>
            </w:r>
          </w:p>
        </w:tc>
      </w:tr>
    </w:tbl>
    <w:p w14:paraId="5CE6BC71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Плотность населения на 01.01.2017 год рассчитывается по данным госстатистики о численности населения и данным о площади населенных пунктов в границах кадастровых кварталов.</w:t>
      </w:r>
    </w:p>
    <w:p w14:paraId="1AD83257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4 – Плотность населения в границах населенных пунктов</w:t>
      </w:r>
    </w:p>
    <w:tbl>
      <w:tblPr>
        <w:tblW w:w="76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2880"/>
        <w:gridCol w:w="2340"/>
      </w:tblGrid>
      <w:tr w:rsidR="00C76D81" w14:paraId="16957899" w14:textId="77777777" w:rsidTr="00C76D81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0FEDAC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Территория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1DD6EC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в границах кадастровых кварталов, га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CAE3E4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Плотность населения, чел/га</w:t>
            </w:r>
          </w:p>
        </w:tc>
      </w:tr>
      <w:tr w:rsidR="00C76D81" w14:paraId="783D942C" w14:textId="77777777" w:rsidTr="00C76D81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404617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деревня Крутое;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CDEF9E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6E65A0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1,27</w:t>
            </w:r>
          </w:p>
        </w:tc>
      </w:tr>
      <w:tr w:rsidR="00C76D81" w14:paraId="03D9EF6D" w14:textId="77777777" w:rsidTr="00C76D81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6A4F4C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деревня Колодезки;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71056E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EA1950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</w:tr>
      <w:tr w:rsidR="00C76D81" w14:paraId="430F61A2" w14:textId="77777777" w:rsidTr="00C76D81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C2E883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деревня Кунач;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5EC11C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2308A5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1,74</w:t>
            </w:r>
          </w:p>
        </w:tc>
      </w:tr>
      <w:tr w:rsidR="00C76D81" w14:paraId="294075B7" w14:textId="77777777" w:rsidTr="00C76D81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215D75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деревня 2-й Патепник;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0B2559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A4AAFC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0,76</w:t>
            </w:r>
          </w:p>
        </w:tc>
      </w:tr>
      <w:tr w:rsidR="00C76D81" w14:paraId="515DB77B" w14:textId="77777777" w:rsidTr="00C76D81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F0C419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деревня 1-й Патепник;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9FCC06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62CCF6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0,58</w:t>
            </w:r>
          </w:p>
        </w:tc>
      </w:tr>
      <w:tr w:rsidR="00C76D81" w14:paraId="3290C971" w14:textId="77777777" w:rsidTr="00C76D81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54D9C8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деревня Карек;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3376F1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66D89E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</w:t>
            </w:r>
          </w:p>
        </w:tc>
      </w:tr>
      <w:tr w:rsidR="00C76D81" w14:paraId="666D0F81" w14:textId="77777777" w:rsidTr="00C76D81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8CB5AF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поселок Калинина. 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22FF45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A7EE48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</w:tr>
    </w:tbl>
    <w:p w14:paraId="00F8AF6B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Обоснование расчетных показателей, содержащихся в основной части Местных нормативов градостроительного проектирования</w:t>
      </w:r>
    </w:p>
    <w:p w14:paraId="5F6E5065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I. Объекты муниципального жилищного фонда Крутовского сельсовета Щигровского района Курской области</w:t>
      </w:r>
    </w:p>
    <w:p w14:paraId="260F1932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1. Расчетный показатель минимально допустимого уровня обеспеченности жилыми помещениями муниципального жилищного фонда Крутовского сельсовета, предоставляемыми по договорам социального найма</w:t>
      </w:r>
    </w:p>
    <w:p w14:paraId="2C4664B0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ч. 1 ст. 50 Жилищного кодекса Российской Федерации нормой предоставления площади жилого помещения по договору социального найма (далее по тексту настоящей главы - норма предоставления) является минимальный размер площади жилого помещения, исходя из которого, определяется размер общей площади жилого помещения, предоставляемого по договору социального найма.</w:t>
      </w:r>
    </w:p>
    <w:p w14:paraId="23917F64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Согласно ч. 2 ст. 50 Жилищного кодекса Российской Федерации,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помещениями, предоставляемыми по договорам социального найма, и других факторов.</w:t>
      </w:r>
    </w:p>
    <w:p w14:paraId="1FD0F5CC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Учетной нормой площади жилого помещения (далее по тексту настоящей главы – учетная норма) является минимальный размер площади жилого помещения, исходя из которого, определяется уровень обеспеченности граждан общей площадью жилого помещения в целях их принятия на учет в качестве нуждающихся в жилых помещениях.</w:t>
      </w:r>
    </w:p>
    <w:p w14:paraId="2E725E1D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ч. 5 ст. 50 Жилищного кодекса Российской Федерации учетная норма устанавливается органом местного самоуправления. Размер такой нормы не может превышать размер нормы предоставления, установленной данным органом.</w:t>
      </w:r>
    </w:p>
    <w:p w14:paraId="7491518E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2. Расчетный показатель минимально допустимого уровня обеспеченности служебными жилыми помещениями специализированного муниципального жилищного фонда Крутовского сельсовета</w:t>
      </w:r>
    </w:p>
    <w:p w14:paraId="05F29852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Минимальная общая площадь служебного жилого помещения специализированного жилищного фонда не должна быть меньше минимальной общей площади жилого помещения, предоставляемого по договору социального найма.</w:t>
      </w:r>
    </w:p>
    <w:p w14:paraId="46CA2C46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Глава 3. Расчетный показатель минимально допустимого уровня обеспеченности жилыми помещениями в общежитиях, относящихся к специализированному муниципальному жилищному фонду Крутовского сельсовета Согласно ч.1 ст. 105 Жилищного кодекса Российской Федерации, жилые помещения в общежитиях предоставляются из расчета не менее шести квадратных метров жилой площади на одного человека.</w:t>
      </w:r>
    </w:p>
    <w:p w14:paraId="551152E5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4. Расчетный показатель минимально допустимого уровня обеспеченности жилыми помещениями маневренного фонда специализированного муниципального жилищного фонда Крутовского сельсовета Минимальная площадь жилого помещения в маневренном фонде установлена в соответствии с ч. 1 ст. 106 Жилищного кодекса Российской Федерации.</w:t>
      </w:r>
    </w:p>
    <w:p w14:paraId="14A5F063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ст. 95 Жилищного кодекса Российской Федерации жилые помещения маневренного фонда предназначены для временного проживания:</w:t>
      </w:r>
    </w:p>
    <w:p w14:paraId="3D03CD99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14:paraId="55F332EF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14:paraId="6DF5D82F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14:paraId="0B73695B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иных граждан в случаях, предусмотренных законодательством.</w:t>
      </w:r>
    </w:p>
    <w:p w14:paraId="659D7949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Расчетные показатели максимально допустимого уровня территориальной доступности объектов муниципального жилищного фонда Крутовского сельсовета.</w:t>
      </w:r>
    </w:p>
    <w:p w14:paraId="6542CC52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Максимально допустимый уровень территориальной доступности муниципального жилищного фонда не нормируется.</w:t>
      </w:r>
    </w:p>
    <w:p w14:paraId="4EA547B8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УЧРЕЖДЕНИЯ И ПРЕДПРИЯТИЯ ОБСЛУЖИВАНИЯ</w:t>
      </w:r>
    </w:p>
    <w:p w14:paraId="35BD4732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Размещение учреждений и предприятий по обслуживанию следует предусматривать в общественных центрах в увязке с сетью общественного пассажирского транспорта.</w:t>
      </w:r>
    </w:p>
    <w:p w14:paraId="39610B7A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II. Объекты здравоохранения</w:t>
      </w:r>
    </w:p>
    <w:p w14:paraId="5B0217A4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5. 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местного значения для населения Крутовского сельсовета</w:t>
      </w:r>
    </w:p>
    <w:p w14:paraId="7A51E3FD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5 – Обоснование расчетных показателей минимально допустимого уровня обеспеченности объектами здравоохранения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2147"/>
        <w:gridCol w:w="3034"/>
        <w:gridCol w:w="2373"/>
      </w:tblGrid>
      <w:tr w:rsidR="00C76D81" w14:paraId="6F537245" w14:textId="77777777" w:rsidTr="00C76D81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A452F4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0F1FCC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  <w:p w14:paraId="1043C80D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измерения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5E66A1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93E20A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</w:t>
            </w:r>
          </w:p>
        </w:tc>
      </w:tr>
      <w:tr w:rsidR="00C76D81" w14:paraId="1031056D" w14:textId="77777777" w:rsidTr="00C76D81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53BCB2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Амбулаторно-поликлинические учреждения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7AEDC6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Посещений в смену на</w:t>
            </w:r>
          </w:p>
          <w:p w14:paraId="5900C189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тыс. чел.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0D814F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18,15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2673B0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Социальные нормативы и нормы, утвержденные Распоряжением Правительства РФ от 03.07.1996 г. №1063-р (в редакции от 26.01.2017)</w:t>
            </w:r>
          </w:p>
        </w:tc>
      </w:tr>
      <w:tr w:rsidR="00C76D81" w14:paraId="5BA75541" w14:textId="77777777" w:rsidTr="00C76D81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A9DBF2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Больничные учреждения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67B957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Коек на</w:t>
            </w:r>
          </w:p>
          <w:p w14:paraId="343E240F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тыс. чел.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FA2B0A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13,47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E52056F" w14:textId="77777777" w:rsidR="00C76D81" w:rsidRDefault="00C76D81">
            <w:pPr>
              <w:rPr>
                <w:sz w:val="18"/>
                <w:szCs w:val="18"/>
              </w:rPr>
            </w:pPr>
          </w:p>
        </w:tc>
      </w:tr>
      <w:tr w:rsidR="00C76D81" w14:paraId="423A4E27" w14:textId="77777777" w:rsidTr="00C76D81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7E880A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Станции скорой медицинской помощи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35B0EA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Специальный автомобиль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D0CD36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10 тыс. чел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5D600B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Социальные нормативы и нормы, утвержденные Распоряжением Правительства РФ от 03.07.1996 г. №1063-р (в редакции от 26.01.2017)</w:t>
            </w:r>
          </w:p>
        </w:tc>
      </w:tr>
      <w:tr w:rsidR="00C76D81" w14:paraId="1B5FC1BA" w14:textId="77777777" w:rsidTr="00C76D81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D504EF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Аптеки</w:t>
            </w:r>
          </w:p>
          <w:p w14:paraId="742B2BB3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385AEE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051B54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6,2 тыс. чел. -  в сельских насел. пунктах</w:t>
            </w:r>
          </w:p>
          <w:p w14:paraId="46F62834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10 тыс. чел. – в городах до 50 тыс. чел</w:t>
            </w:r>
          </w:p>
          <w:p w14:paraId="6C711FB1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AD9AA1C" w14:textId="77777777" w:rsidR="00C76D81" w:rsidRDefault="00C76D81">
            <w:pPr>
              <w:rPr>
                <w:sz w:val="18"/>
                <w:szCs w:val="18"/>
              </w:rPr>
            </w:pPr>
          </w:p>
        </w:tc>
      </w:tr>
      <w:tr w:rsidR="00C76D81" w14:paraId="0FD43957" w14:textId="77777777" w:rsidTr="00C76D81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97AFF9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Выдвижные пункты скорой медицинской помощи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46AE29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Специальный </w:t>
            </w:r>
            <w:r>
              <w:rPr>
                <w:sz w:val="18"/>
                <w:szCs w:val="18"/>
                <w:u w:val="single"/>
              </w:rPr>
              <w:t>автомобиль</w:t>
            </w:r>
          </w:p>
          <w:p w14:paraId="0B943869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44BBA2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5 тыс чел. сельского </w:t>
            </w:r>
            <w:r>
              <w:rPr>
                <w:sz w:val="18"/>
                <w:szCs w:val="18"/>
                <w:u w:val="single"/>
              </w:rPr>
              <w:t>поселения</w:t>
            </w:r>
          </w:p>
          <w:p w14:paraId="77DF051F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47D35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 42.13330.2011 Градостроительство. Планировка и застройка городских и сельских населенных пунктов</w:t>
            </w:r>
          </w:p>
        </w:tc>
      </w:tr>
      <w:tr w:rsidR="00C76D81" w14:paraId="275DDA6B" w14:textId="77777777" w:rsidTr="00C76D81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A88556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Фельдшерско-акушерские пункты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102010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AAEE43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населенный пункт, либо 1 на несколько населенных пунктов при территориальной близости таких населенных пунктов, при численности населения 0,3 - 0,7 тыс.чел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836246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Не установлены</w:t>
            </w:r>
          </w:p>
        </w:tc>
      </w:tr>
    </w:tbl>
    <w:p w14:paraId="5690FD2E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 вместимости данных учреждений производится по заданию на проектирование, определяемому органами здравоохранения. Амбулаторно-поликлинические и больничные учреждения целесообразно размещать на группу населенных пунктов в поселениях с малочисленными населенными пунктами. Участковая больница, расположенная в городском или сельском поселении, обслуживает комплекс сельских поселений. С учетом численности населения возможна участковая больница.</w:t>
      </w:r>
    </w:p>
    <w:p w14:paraId="134DC467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Таблица 6 – Обоснование расчетных показателей максимально допустимого уровня территориальной доступности объектов здравоохранения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1980"/>
        <w:gridCol w:w="2415"/>
        <w:gridCol w:w="3120"/>
      </w:tblGrid>
      <w:tr w:rsidR="00C76D81" w14:paraId="17475A60" w14:textId="77777777" w:rsidTr="00C76D81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744C1B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98737C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  <w:p w14:paraId="0C93476C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измерения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27B8F4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EF1D64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</w:t>
            </w:r>
          </w:p>
        </w:tc>
      </w:tr>
      <w:tr w:rsidR="00C76D81" w14:paraId="54FBE9CD" w14:textId="77777777" w:rsidTr="00C76D81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62CE92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Амбулаторно-поликлинические учреждения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9B8BA3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48A277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8D7630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 42.13330.2011 Градостроительство. Планировка и застройка городских и сельских населенных пунктов</w:t>
            </w:r>
          </w:p>
        </w:tc>
      </w:tr>
      <w:tr w:rsidR="00C76D81" w14:paraId="19F3C407" w14:textId="77777777" w:rsidTr="00C76D81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45398F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BE05DA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F37367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F9F3651" w14:textId="77777777" w:rsidR="00C76D81" w:rsidRDefault="00C76D81">
            <w:pPr>
              <w:rPr>
                <w:sz w:val="18"/>
                <w:szCs w:val="18"/>
              </w:rPr>
            </w:pPr>
          </w:p>
        </w:tc>
      </w:tr>
      <w:tr w:rsidR="00C76D81" w14:paraId="760FA76D" w14:textId="77777777" w:rsidTr="00C76D81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B40B19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Фельдшерско-акушерские пункты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1A8DA9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B93C20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7446626" w14:textId="77777777" w:rsidR="00C76D81" w:rsidRDefault="00C76D81">
            <w:pPr>
              <w:rPr>
                <w:sz w:val="18"/>
                <w:szCs w:val="18"/>
              </w:rPr>
            </w:pPr>
          </w:p>
        </w:tc>
      </w:tr>
    </w:tbl>
    <w:p w14:paraId="519708D1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Доступность амбулаторно-поликлинических и больничных учреждений – пешеходно-транспортная, доступность станций скорой медицинской помощи – транспортная на спецавтомобиле, доступность аптек и фельдшерско-акушерских пунктов – пешеходная.</w:t>
      </w:r>
    </w:p>
    <w:p w14:paraId="2A3A1C75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фельдшерско-акушерские пункты и аптеки (аптечные пункты) амбулаторно-поликлинические учреждения необходимо располагать– в пределах 30-минутной пешеходно-транспортной доступности.</w:t>
      </w:r>
    </w:p>
    <w:p w14:paraId="126288E0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Место расположения и территория обслуживания станции скорой медицинской помощи, отделения скорой медицинской помощи поликлиники (больницы, больницы скорой медицинской помощи) устанавливаются с учетом численности и плотности населения, особенностей застройки, состояния транспортных магистралей, интенсивности автотранспортного движения, протяженности населенного пункта, с учетом 20-минутной транспортной доступности  (Приказ Министерства здравоохранения РФ от 20 июня 2013 г. № 388н «Об утверждении Порядка оказания скорой, в том числе скорой специализированной, медицинской помощи».</w:t>
      </w:r>
    </w:p>
    <w:p w14:paraId="6929C114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1E115F4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изменениями и дополнениями от:</w:t>
      </w:r>
    </w:p>
    <w:p w14:paraId="3313E485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III. Объекты физической культуры и спорта</w:t>
      </w:r>
    </w:p>
    <w:p w14:paraId="1D32829C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6.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местного значения для населения Крутовского сельсовета</w:t>
      </w:r>
    </w:p>
    <w:p w14:paraId="35C95F4F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7 – Обоснование расчетных показателей минимально допустимого уровня обеспеченности объектами физической культуры и массового спорта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905"/>
        <w:gridCol w:w="2025"/>
        <w:gridCol w:w="3690"/>
      </w:tblGrid>
      <w:tr w:rsidR="00C76D81" w14:paraId="056B0FC3" w14:textId="77777777" w:rsidTr="00C76D81">
        <w:trPr>
          <w:tblCellSpacing w:w="0" w:type="dxa"/>
        </w:trPr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5A1BDD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EBAFAC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BF30C6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BF0D38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</w:t>
            </w:r>
          </w:p>
        </w:tc>
      </w:tr>
      <w:tr w:rsidR="00C76D81" w14:paraId="112772B9" w14:textId="77777777" w:rsidTr="00C76D81">
        <w:trPr>
          <w:tblCellSpacing w:w="0" w:type="dxa"/>
        </w:trPr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486D53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Спортивные залы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96FFEA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площади пола на 1 тыс. чел.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E48A1A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60-80</w:t>
            </w:r>
          </w:p>
        </w:tc>
        <w:tc>
          <w:tcPr>
            <w:tcW w:w="36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92D5F8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 42.13330.2011 Градостроительство. Планировка и застройка городских и сельских поселений (Приложение Ж)</w:t>
            </w:r>
          </w:p>
        </w:tc>
      </w:tr>
      <w:tr w:rsidR="00C76D81" w14:paraId="0686D86D" w14:textId="77777777" w:rsidTr="00C76D81">
        <w:trPr>
          <w:tblCellSpacing w:w="0" w:type="dxa"/>
        </w:trPr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68DEC7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Плавательные бассейны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373B48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зеркала воды на 1 тыс. чел.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E9FB78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F60FAEB" w14:textId="77777777" w:rsidR="00C76D81" w:rsidRDefault="00C76D81">
            <w:pPr>
              <w:rPr>
                <w:sz w:val="18"/>
                <w:szCs w:val="18"/>
              </w:rPr>
            </w:pPr>
          </w:p>
        </w:tc>
      </w:tr>
      <w:tr w:rsidR="00C76D81" w14:paraId="508CBD5C" w14:textId="77777777" w:rsidTr="00C76D81">
        <w:trPr>
          <w:tblCellSpacing w:w="0" w:type="dxa"/>
        </w:trPr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2972E9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Стадионы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2A4005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E6BE88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крупный населенный пункт, численностью от 3000 человек, или группу населенных пунктов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284286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4249527B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Согласно СП 42.13330.2011, для малых поселений нормы расчета залов и бассейнов необходимо принимать с учетом минимальной вместимости объектов по технологическим требованиям. Комплексы физкультурно-оздоровительных площадок предусматриваются в каждом поселении. В сельских населенных пунктах экономически целесообразно размещение открытых спортивных площадок, спортивных залов в зданиях общеобразовательных школ.</w:t>
      </w:r>
    </w:p>
    <w:p w14:paraId="11EE0D48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Стадионы, спортзалы, бассейны являются объектами периодического пользования. Согласно СП 42.13330.2011, радиус обслуживания физкультурно-спортивных центров жилых районов составляет 1500 м. Учитывая низкую плотность населенных пунктов муниципального образования, целесообразно размещение спортивных объектов в радиусе 30-минутной пешеходно-транспортной доступности.</w:t>
      </w:r>
    </w:p>
    <w:p w14:paraId="74803967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IV. Объекты культуры и искусства</w:t>
      </w:r>
    </w:p>
    <w:p w14:paraId="762711BC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7. Расчетные показатели минимально допустимого уровня обеспеченности объектами культуры и искусства местного значения для населения Крутовского сельсовета.</w:t>
      </w:r>
    </w:p>
    <w:p w14:paraId="53E05A19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11 – Обоснование расчетных показателей минимально допустимого уровня обеспеченности объектами культуры и искусства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8"/>
        <w:gridCol w:w="3085"/>
        <w:gridCol w:w="4848"/>
        <w:gridCol w:w="9479"/>
      </w:tblGrid>
      <w:tr w:rsidR="00C76D81" w14:paraId="649BBF20" w14:textId="77777777" w:rsidTr="00C76D81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ED5436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C48160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A3E69E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</w:t>
            </w:r>
          </w:p>
        </w:tc>
        <w:tc>
          <w:tcPr>
            <w:tcW w:w="2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D2EB5B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</w:t>
            </w:r>
          </w:p>
        </w:tc>
      </w:tr>
      <w:tr w:rsidR="00C76D81" w14:paraId="2B520E5C" w14:textId="77777777" w:rsidTr="00C76D81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0009E3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библиотеки городского поселения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882C73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1DE93B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(универсальная) на 10 тыс. жителей с учетом пешеходной доступности, 1 (детская) на 5,5 тыс. детей, 1 (юношеская) на 17 тыс. жителей 15-24 лет</w:t>
            </w:r>
          </w:p>
        </w:tc>
        <w:tc>
          <w:tcPr>
            <w:tcW w:w="21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8951C8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Методика определения нормативной потребности субъектов РФ в объектах социальной инфраструктуры, утвержденная распоряжением Правительства РФ от 19.10.1999 №1683-р (в ред. Распоряжения Правительства РФ от 23.11.2009 №1767-р)</w:t>
            </w:r>
          </w:p>
          <w:p w14:paraId="3A1314DD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09142666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6511CECD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77376DB4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4788D6D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3FD64BF7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1B2D1381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Методика определения нормативной потребности субъектов РФ в объектах социальной инфраструктуры, утвержденная распоряжением Правительства РФ от 19.10.1999 №1683-р (в ред. Распоряжения Правительства РФ от 23.11.2009 №1767-р)</w:t>
            </w:r>
          </w:p>
        </w:tc>
      </w:tr>
      <w:tr w:rsidR="00C76D81" w14:paraId="5CCFB4D4" w14:textId="77777777" w:rsidTr="00C76D81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FDB8BE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библиотеки</w:t>
            </w:r>
          </w:p>
          <w:p w14:paraId="71A4F1EA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поселения:</w:t>
            </w:r>
          </w:p>
          <w:p w14:paraId="5FE1943E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стационарная опорная</w:t>
            </w:r>
          </w:p>
          <w:p w14:paraId="6C0100A3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825F8D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98AB9F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4FCAEEE" w14:textId="77777777" w:rsidR="00C76D81" w:rsidRDefault="00C76D81">
            <w:pPr>
              <w:rPr>
                <w:sz w:val="18"/>
                <w:szCs w:val="18"/>
              </w:rPr>
            </w:pPr>
          </w:p>
        </w:tc>
      </w:tr>
      <w:tr w:rsidR="00C76D81" w14:paraId="257FE956" w14:textId="77777777" w:rsidTr="00C76D81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591716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</w:t>
            </w:r>
          </w:p>
          <w:p w14:paraId="1FD77A51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населенных пунктах</w:t>
            </w:r>
          </w:p>
          <w:p w14:paraId="287C284E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22F8A0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библиотечный пункт нестационарного обслуживания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A8E61E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090FE7E" w14:textId="77777777" w:rsidR="00C76D81" w:rsidRDefault="00C76D81">
            <w:pPr>
              <w:rPr>
                <w:sz w:val="18"/>
                <w:szCs w:val="18"/>
              </w:rPr>
            </w:pPr>
          </w:p>
        </w:tc>
      </w:tr>
      <w:tr w:rsidR="00C76D81" w14:paraId="6A5611AA" w14:textId="77777777" w:rsidTr="00C76D81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275F9C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музеи городских поселений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8BB591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C169F9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25 тыс. человек</w:t>
            </w:r>
          </w:p>
        </w:tc>
        <w:tc>
          <w:tcPr>
            <w:tcW w:w="21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0B3752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Методика определения нормативной потребности субъектов РФ в объектах социальной инфраструктуры, утвержденная распоряжением Правительства РФ от 19.10.1999 №1683-р (в ред. Распоряжения Правительства РФ от 23.11.2009 №1767-р)</w:t>
            </w:r>
          </w:p>
        </w:tc>
      </w:tr>
      <w:tr w:rsidR="00C76D81" w14:paraId="5659CD89" w14:textId="77777777" w:rsidTr="00C76D81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F08E8A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музеи сельских поселений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98E733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EA69AB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10 тысяч человек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8E4A34E" w14:textId="77777777" w:rsidR="00C76D81" w:rsidRDefault="00C76D81">
            <w:pPr>
              <w:rPr>
                <w:sz w:val="18"/>
                <w:szCs w:val="18"/>
              </w:rPr>
            </w:pPr>
          </w:p>
        </w:tc>
      </w:tr>
      <w:tr w:rsidR="00C76D81" w14:paraId="1BD2D71A" w14:textId="77777777" w:rsidTr="00C76D81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2EF7AE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архивы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E0B229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 на муниципальный район или городское поселение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1FDAF0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1EEF64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6D81" w14:paraId="1A28D3C3" w14:textId="77777777" w:rsidTr="00C76D81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92B905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культурно-досугового типа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D0AD9C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Зрительские места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A12DBD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на 1 тыс. жителей</w:t>
            </w:r>
          </w:p>
        </w:tc>
        <w:tc>
          <w:tcPr>
            <w:tcW w:w="2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648400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 42.13330.2011 Градостроительство. Планировка и застройка городских и сельских поселений (Приложение Ж)</w:t>
            </w:r>
          </w:p>
        </w:tc>
      </w:tr>
    </w:tbl>
    <w:p w14:paraId="2B509890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Муниципальный музей может быть образован при наличии соответствующих фондов. Муниципальный архив может быть объектом муниципального района.</w:t>
      </w:r>
    </w:p>
    <w:p w14:paraId="4DF9930B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Муниципальные библиотеки, музеи, архивы являются объектами преимущественно периодического и эпизодического пользования. Учреждения культурно-досугового типа - постоянного и периодического пользования. Положение объектов на определенной ступени системы обслуживания определяет территориальную доступность объектов: для библиотек и учреждений культурно-досугового типа она составляет 30-минутную пешеходно-транспортную доступность, для архива и музеев - 60-минутную транспортную доступность.</w:t>
      </w:r>
    </w:p>
    <w:p w14:paraId="7A8AF8D1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Согласно СП 42.13330.2011, рекомендуется формировать единые комплексы для культурного и физкультурно-оздоровительного обслуживания для использования учащимися и населением с соответствующим суммированием нормативов. Вместимость музеев и архивов определяются заданием на проектирование.</w:t>
      </w:r>
    </w:p>
    <w:p w14:paraId="40785260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V. Объекты образования</w:t>
      </w:r>
    </w:p>
    <w:p w14:paraId="62FD0ECE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8. 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 для населения Крутовского сельсовета</w:t>
      </w:r>
    </w:p>
    <w:p w14:paraId="212DDE30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12 Расчет показателя минимально допустимого уровня обеспеченности детскими дошкольными организациями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1525"/>
        <w:gridCol w:w="1530"/>
        <w:gridCol w:w="4418"/>
        <w:gridCol w:w="200"/>
      </w:tblGrid>
      <w:tr w:rsidR="00C76D81" w14:paraId="75F2A7E1" w14:textId="77777777" w:rsidTr="00C76D81">
        <w:trPr>
          <w:tblCellSpacing w:w="0" w:type="dxa"/>
        </w:trPr>
        <w:tc>
          <w:tcPr>
            <w:tcW w:w="17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B199BF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дошкольного образования</w:t>
            </w:r>
          </w:p>
        </w:tc>
        <w:tc>
          <w:tcPr>
            <w:tcW w:w="15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642B12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мест в расчете на 100 детей в возрасте от 0 до 7 лет</w:t>
            </w:r>
          </w:p>
        </w:tc>
        <w:tc>
          <w:tcPr>
            <w:tcW w:w="15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546F3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</w:t>
            </w:r>
          </w:p>
          <w:p w14:paraId="650FCA64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D450AC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279101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6D81" w14:paraId="1162ACA4" w14:textId="77777777" w:rsidTr="00C76D81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91F5EBE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382908A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2EFDF2B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5130B7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 Министерства образования и науки РФ от 4 мая 2016 г. N АК-950/02</w:t>
            </w:r>
          </w:p>
          <w:p w14:paraId="10C6A9E3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методических рекомендациях</w:t>
            </w:r>
          </w:p>
          <w:p w14:paraId="307025EF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</w:t>
            </w:r>
          </w:p>
          <w:p w14:paraId="596C0BB4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09D5FA" w14:textId="77777777" w:rsidR="00C76D81" w:rsidRDefault="00C76D81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C76D81" w14:paraId="512E6766" w14:textId="77777777" w:rsidTr="00C76D81">
        <w:trPr>
          <w:tblCellSpacing w:w="0" w:type="dxa"/>
        </w:trPr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85DABC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Городские поселения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2518E4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шт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38BE51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CE9FAF3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4D07BB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6D81" w14:paraId="5C9AF885" w14:textId="77777777" w:rsidTr="00C76D81">
        <w:trPr>
          <w:tblCellSpacing w:w="0" w:type="dxa"/>
        </w:trPr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41A56B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Сельские поселения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73F340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шт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47E857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5A948D1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5B5364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403CF450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D756D69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CF358DF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13 Расчет показателя минимально допустимого уровня обеспеченности общеобразовательными организациями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1948"/>
        <w:gridCol w:w="1495"/>
        <w:gridCol w:w="4231"/>
      </w:tblGrid>
      <w:tr w:rsidR="00C76D81" w14:paraId="50D54BBD" w14:textId="77777777" w:rsidTr="00C76D81">
        <w:trPr>
          <w:tblCellSpacing w:w="0" w:type="dxa"/>
        </w:trPr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A52313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общего образования</w:t>
            </w:r>
          </w:p>
        </w:tc>
        <w:tc>
          <w:tcPr>
            <w:tcW w:w="19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3F755B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мест в  образовательных организациях в расчете на 100 детей в возрасте от 7 до 18 лет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85FBA5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</w:t>
            </w:r>
          </w:p>
        </w:tc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13F61C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</w:t>
            </w:r>
          </w:p>
        </w:tc>
      </w:tr>
      <w:tr w:rsidR="00C76D81" w14:paraId="1E7761EF" w14:textId="77777777" w:rsidTr="00C76D8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1C77B03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CC6E466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3513BD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432F13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 Министерства образования и науки РФ от 4 мая 2016 г. N АК-950/02</w:t>
            </w:r>
          </w:p>
          <w:p w14:paraId="7C71B7A7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методических рекомендациях</w:t>
            </w:r>
          </w:p>
          <w:p w14:paraId="319F7402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</w:t>
            </w:r>
          </w:p>
          <w:p w14:paraId="4D3251C2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</w:t>
            </w:r>
          </w:p>
        </w:tc>
      </w:tr>
      <w:tr w:rsidR="00C76D81" w14:paraId="036F2F3D" w14:textId="77777777" w:rsidTr="00C76D81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F4DB39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Городское поселение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8B0BE6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544981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95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9949042" w14:textId="77777777" w:rsidR="00C76D81" w:rsidRDefault="00C76D81">
            <w:pPr>
              <w:rPr>
                <w:sz w:val="18"/>
                <w:szCs w:val="18"/>
              </w:rPr>
            </w:pPr>
          </w:p>
        </w:tc>
      </w:tr>
      <w:tr w:rsidR="00C76D81" w14:paraId="3087CBC4" w14:textId="77777777" w:rsidTr="00C76D81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73E2EB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Сельское поселение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D52E36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5A831E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364E3E6" w14:textId="77777777" w:rsidR="00C76D81" w:rsidRDefault="00C76D81">
            <w:pPr>
              <w:rPr>
                <w:sz w:val="18"/>
                <w:szCs w:val="18"/>
              </w:rPr>
            </w:pPr>
          </w:p>
        </w:tc>
      </w:tr>
    </w:tbl>
    <w:p w14:paraId="64A0F68B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14 Расчет показателя минимально допустимого уровня обеспеченности дополнительного образования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2362"/>
        <w:gridCol w:w="1296"/>
        <w:gridCol w:w="3212"/>
      </w:tblGrid>
      <w:tr w:rsidR="00C76D81" w14:paraId="7706710E" w14:textId="77777777" w:rsidTr="00C76D81">
        <w:trPr>
          <w:tblCellSpacing w:w="0" w:type="dxa"/>
        </w:trPr>
        <w:tc>
          <w:tcPr>
            <w:tcW w:w="19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1F1242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Дополнительное  образование детей</w:t>
            </w:r>
          </w:p>
        </w:tc>
        <w:tc>
          <w:tcPr>
            <w:tcW w:w="25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0C26B2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Число мест на программах дополнительного образования в расчете на 100 детей в возрасте от 5 до 18 лет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3567C3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DA694D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</w:t>
            </w:r>
          </w:p>
        </w:tc>
      </w:tr>
      <w:tr w:rsidR="00C76D81" w14:paraId="2FAEB8C1" w14:textId="77777777" w:rsidTr="00C76D8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D2C2E3B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2F668EC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23F742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D16A6E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 Министерства образования и науки РФ от 4 мая 2016 г. № АК-950/02</w:t>
            </w:r>
          </w:p>
          <w:p w14:paraId="04ECD46F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методических рекомендациях</w:t>
            </w:r>
          </w:p>
          <w:p w14:paraId="0C9E4AF8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образования.</w:t>
            </w:r>
          </w:p>
        </w:tc>
      </w:tr>
      <w:tr w:rsidR="00C76D81" w14:paraId="61B4BEAE" w14:textId="77777777" w:rsidTr="00C76D81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F2817A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5E1C74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мест на программах дополнительного образования, реализуемых на базе общеобразовательных организаций, в расчете на 100 обучающихся в общеобразовательных организациях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768700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D25E450" w14:textId="77777777" w:rsidR="00C76D81" w:rsidRDefault="00C76D81">
            <w:pPr>
              <w:rPr>
                <w:sz w:val="18"/>
                <w:szCs w:val="18"/>
              </w:rPr>
            </w:pPr>
          </w:p>
        </w:tc>
      </w:tr>
      <w:tr w:rsidR="00C76D81" w14:paraId="5BC47B4F" w14:textId="77777777" w:rsidTr="00C76D81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040F85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городском поселении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D45A41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9729AE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45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726EFA5" w14:textId="77777777" w:rsidR="00C76D81" w:rsidRDefault="00C76D81">
            <w:pPr>
              <w:rPr>
                <w:sz w:val="18"/>
                <w:szCs w:val="18"/>
              </w:rPr>
            </w:pPr>
          </w:p>
        </w:tc>
      </w:tr>
      <w:tr w:rsidR="00C76D81" w14:paraId="2F0DA407" w14:textId="77777777" w:rsidTr="00C76D81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BB74E5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сельском поселении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803DF3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D55511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62D3316" w14:textId="77777777" w:rsidR="00C76D81" w:rsidRDefault="00C76D81">
            <w:pPr>
              <w:rPr>
                <w:sz w:val="18"/>
                <w:szCs w:val="18"/>
              </w:rPr>
            </w:pPr>
          </w:p>
        </w:tc>
      </w:tr>
      <w:tr w:rsidR="00C76D81" w14:paraId="13A477BF" w14:textId="77777777" w:rsidTr="00C76D81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5A783F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C3E6F5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мест на программах дополнительного образования, реализуемых на базе  образовательных организаций (за исключением общеобразовательных организаций) реализующих программы дополнительного образования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8033E6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D53D1CC" w14:textId="77777777" w:rsidR="00C76D81" w:rsidRDefault="00C76D81">
            <w:pPr>
              <w:rPr>
                <w:sz w:val="18"/>
                <w:szCs w:val="18"/>
              </w:rPr>
            </w:pPr>
          </w:p>
        </w:tc>
      </w:tr>
      <w:tr w:rsidR="00C76D81" w14:paraId="2F6DDB42" w14:textId="77777777" w:rsidTr="00C76D81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929EF3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городском поселении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E88B79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3B6776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3FD1725" w14:textId="77777777" w:rsidR="00C76D81" w:rsidRDefault="00C76D81">
            <w:pPr>
              <w:rPr>
                <w:sz w:val="18"/>
                <w:szCs w:val="18"/>
              </w:rPr>
            </w:pPr>
          </w:p>
        </w:tc>
      </w:tr>
      <w:tr w:rsidR="00C76D81" w14:paraId="27E9EDFC" w14:textId="77777777" w:rsidTr="00C76D81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812D46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сельском поселении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B2960C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330602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07A1E51" w14:textId="77777777" w:rsidR="00C76D81" w:rsidRDefault="00C76D81">
            <w:pPr>
              <w:rPr>
                <w:sz w:val="18"/>
                <w:szCs w:val="18"/>
              </w:rPr>
            </w:pPr>
          </w:p>
        </w:tc>
      </w:tr>
    </w:tbl>
    <w:p w14:paraId="545B9544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14:paraId="587A3ECC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15 Обоснование максимально допустимого уровня пешеходной доступности объектов образования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550"/>
        <w:gridCol w:w="1560"/>
        <w:gridCol w:w="1845"/>
        <w:gridCol w:w="2835"/>
      </w:tblGrid>
      <w:tr w:rsidR="00C76D81" w14:paraId="32A23E0C" w14:textId="77777777" w:rsidTr="00C76D81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C803EE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4BA9E9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C2316D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  <w:p w14:paraId="69EEFE02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9383A6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2E2085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</w:t>
            </w:r>
          </w:p>
        </w:tc>
      </w:tr>
      <w:tr w:rsidR="00C76D81" w14:paraId="52FD71E7" w14:textId="77777777" w:rsidTr="00C76D81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3320E3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8165BA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Дошкольные</w:t>
            </w:r>
          </w:p>
          <w:p w14:paraId="3028726E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образовательные организации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BAA1FB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E4E09F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89DD58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 42.13330.2011 Градостроительство. Планировка и застройка городских и сельских населенных пунктов</w:t>
            </w:r>
          </w:p>
        </w:tc>
      </w:tr>
      <w:tr w:rsidR="00C76D81" w14:paraId="1A06CE90" w14:textId="77777777" w:rsidTr="00C76D81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078B33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740D07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Общеобразовательные организации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2495CB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9354D4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02A18D0" w14:textId="77777777" w:rsidR="00C76D81" w:rsidRDefault="00C76D81">
            <w:pPr>
              <w:rPr>
                <w:sz w:val="18"/>
                <w:szCs w:val="18"/>
              </w:rPr>
            </w:pPr>
          </w:p>
        </w:tc>
      </w:tr>
      <w:tr w:rsidR="00C76D81" w14:paraId="68762F3E" w14:textId="77777777" w:rsidTr="00C76D81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2F2C7A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CA06B5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I- II ступень обучения*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70250B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4A084B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500**в городском</w:t>
            </w:r>
            <w:r>
              <w:rPr>
                <w:sz w:val="18"/>
                <w:szCs w:val="18"/>
                <w:u w:val="single"/>
              </w:rPr>
              <w:t> поселении</w:t>
            </w:r>
          </w:p>
          <w:p w14:paraId="0F2CCAF0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2000** в сельском поселении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4721AAD" w14:textId="77777777" w:rsidR="00C76D81" w:rsidRDefault="00C76D81">
            <w:pPr>
              <w:rPr>
                <w:sz w:val="18"/>
                <w:szCs w:val="18"/>
              </w:rPr>
            </w:pPr>
          </w:p>
        </w:tc>
      </w:tr>
      <w:tr w:rsidR="00C76D81" w14:paraId="7D6A079B" w14:textId="77777777" w:rsidTr="00C76D81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FF59E8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28E0D7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ступень обучения*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465D7E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7D65E5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500** в городском </w:t>
            </w:r>
            <w:r>
              <w:rPr>
                <w:sz w:val="18"/>
                <w:szCs w:val="18"/>
                <w:u w:val="single"/>
              </w:rPr>
              <w:t>поселении</w:t>
            </w:r>
          </w:p>
          <w:p w14:paraId="79BAC1BA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4000** в сельском поселении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CA6FDFA" w14:textId="77777777" w:rsidR="00C76D81" w:rsidRDefault="00C76D81">
            <w:pPr>
              <w:rPr>
                <w:sz w:val="18"/>
                <w:szCs w:val="18"/>
              </w:rPr>
            </w:pPr>
          </w:p>
        </w:tc>
      </w:tr>
      <w:tr w:rsidR="00C76D81" w14:paraId="30AB7D5E" w14:textId="77777777" w:rsidTr="00C76D81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B2B074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2848C0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Организации дополнительного образования для детей</w:t>
            </w:r>
          </w:p>
        </w:tc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7BDC32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нормируется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BB39F7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3DF54150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*I ступень (начальное общее образование) — 4 года;</w:t>
      </w:r>
    </w:p>
    <w:p w14:paraId="04D75C74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II ступень (основное общее образование) — 5 лет;</w:t>
      </w:r>
    </w:p>
    <w:p w14:paraId="55027F11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III ступень (среднее (полное) общее образование) — 2 года.</w:t>
      </w:r>
    </w:p>
    <w:p w14:paraId="5BD1A077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** - размещение общеобразовательных организаций допускается на расстоянии транспортной доступности: для учащихся I ступени обучения - 15 мин (в одну сторону), для учащихся II-III ступеней - не более 50 мин (в одну сторону).</w:t>
      </w:r>
    </w:p>
    <w:p w14:paraId="1405E7A6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Учащиеся сельских общеобразовательных организаций, проживающие на расстоянии свыше 1км от организации, подлежат транспортному обслуживанию. Подвоз учащихся осуществляется на транспорте, предназначенном для перевозки детей. Предельный пешеходный подход учащихся к месту сбора на остановке должен быть не более 500м.</w:t>
      </w:r>
    </w:p>
    <w:p w14:paraId="41948CCB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AEA1824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VI. Объекты услуг общественного питания, торговли, бытового обслуживания и иных услуг для населения</w:t>
      </w:r>
    </w:p>
    <w:p w14:paraId="01AD1977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9. 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питания, торговли, бытового обслуживания населения Крутовского сельсовета Таблица 16 – Обоснование расчетных показателей минимально допустимого уровня обеспеченности объектами общественного питания, торговли, бытового обслуживания</w:t>
      </w:r>
    </w:p>
    <w:p w14:paraId="68B68B6C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4675"/>
        <w:gridCol w:w="3340"/>
        <w:gridCol w:w="2895"/>
        <w:gridCol w:w="9574"/>
      </w:tblGrid>
      <w:tr w:rsidR="00C76D81" w14:paraId="6E13B37F" w14:textId="77777777" w:rsidTr="00C76D81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0F99FC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932AAA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объектов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D8BEF5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  <w:p w14:paraId="0D2298F2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измерения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522A86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</w:t>
            </w:r>
          </w:p>
        </w:tc>
        <w:tc>
          <w:tcPr>
            <w:tcW w:w="2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360969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</w:t>
            </w:r>
          </w:p>
        </w:tc>
      </w:tr>
      <w:tr w:rsidR="00C76D81" w14:paraId="3D03F7E9" w14:textId="77777777" w:rsidTr="00C76D81">
        <w:trPr>
          <w:tblCellSpacing w:w="0" w:type="dxa"/>
        </w:trPr>
        <w:tc>
          <w:tcPr>
            <w:tcW w:w="2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DA0260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10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99D6CC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Магазины</w:t>
            </w:r>
          </w:p>
        </w:tc>
        <w:tc>
          <w:tcPr>
            <w:tcW w:w="7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D2133F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 торговой площади на 1 тыс. чел.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392823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 городские поселения</w:t>
            </w:r>
          </w:p>
        </w:tc>
        <w:tc>
          <w:tcPr>
            <w:tcW w:w="21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C58ECC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 42.13330.2011 Градостроительство. Планировка и застройка городских и сельских поселений (Приложение Ж)</w:t>
            </w:r>
          </w:p>
        </w:tc>
      </w:tr>
      <w:tr w:rsidR="00C76D81" w14:paraId="1D31F427" w14:textId="77777777" w:rsidTr="00C76D8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C4A6A47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DDC0E52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E1E222C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11EFA4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сельские поселения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C233194" w14:textId="77777777" w:rsidR="00C76D81" w:rsidRDefault="00C76D81">
            <w:pPr>
              <w:rPr>
                <w:sz w:val="18"/>
                <w:szCs w:val="18"/>
              </w:rPr>
            </w:pPr>
          </w:p>
        </w:tc>
      </w:tr>
      <w:tr w:rsidR="00C76D81" w14:paraId="6415BC68" w14:textId="77777777" w:rsidTr="00C76D81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703989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5C0D8C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 общественного питания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805FFE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 на 1 тыс. чел.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EF6C96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925A41C" w14:textId="77777777" w:rsidR="00C76D81" w:rsidRDefault="00C76D81">
            <w:pPr>
              <w:rPr>
                <w:sz w:val="18"/>
                <w:szCs w:val="18"/>
              </w:rPr>
            </w:pPr>
          </w:p>
        </w:tc>
      </w:tr>
      <w:tr w:rsidR="00C76D81" w14:paraId="41399314" w14:textId="77777777" w:rsidTr="00C76D81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E9D3C0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6D2ACB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 бытового обслуживания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0F7083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рабочих мест на 1 тыс. чел.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5BFF00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B525953" w14:textId="77777777" w:rsidR="00C76D81" w:rsidRDefault="00C76D81">
            <w:pPr>
              <w:rPr>
                <w:sz w:val="18"/>
                <w:szCs w:val="18"/>
              </w:rPr>
            </w:pPr>
          </w:p>
        </w:tc>
      </w:tr>
      <w:tr w:rsidR="00C76D81" w14:paraId="6BB4967D" w14:textId="77777777" w:rsidTr="00C76D81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CC3C82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3A23B1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связи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77F653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318A66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7972008" w14:textId="77777777" w:rsidR="00C76D81" w:rsidRDefault="00C76D81">
            <w:pPr>
              <w:rPr>
                <w:sz w:val="18"/>
                <w:szCs w:val="18"/>
              </w:rPr>
            </w:pPr>
          </w:p>
        </w:tc>
      </w:tr>
      <w:tr w:rsidR="00C76D81" w14:paraId="2B9C0065" w14:textId="77777777" w:rsidTr="00C76D81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FE3379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095862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Отделения банков, операционная касса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90A6FB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касса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62BCEE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10 тысяч человек</w:t>
            </w:r>
          </w:p>
        </w:tc>
        <w:tc>
          <w:tcPr>
            <w:tcW w:w="2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F6D6D2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1AC7EED2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17 – Обоснование расчетных показателей максимально допустимого уровня территориальной доступности объектов общественного питания, торговли, бытового обслуживания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9"/>
        <w:gridCol w:w="5789"/>
        <w:gridCol w:w="3564"/>
        <w:gridCol w:w="5344"/>
        <w:gridCol w:w="5124"/>
      </w:tblGrid>
      <w:tr w:rsidR="00C76D81" w14:paraId="1B956DF6" w14:textId="77777777" w:rsidTr="00C76D81">
        <w:trPr>
          <w:tblCellSpacing w:w="0" w:type="dxa"/>
        </w:trPr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21B6C0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6C89AA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объектов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EA1527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  <w:p w14:paraId="4C3A5435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измерения</w:t>
            </w:r>
          </w:p>
        </w:tc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BD4354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CCD1B3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</w:t>
            </w:r>
          </w:p>
        </w:tc>
      </w:tr>
      <w:tr w:rsidR="00C76D81" w14:paraId="054C744A" w14:textId="77777777" w:rsidTr="00C76D81">
        <w:trPr>
          <w:tblCellSpacing w:w="0" w:type="dxa"/>
        </w:trPr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A8371B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56DE40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Магазины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99161D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12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F240B6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городских населенных пунктах –500 – 800, в сельских населенных пунктах –2000</w:t>
            </w:r>
          </w:p>
        </w:tc>
        <w:tc>
          <w:tcPr>
            <w:tcW w:w="11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A9486D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 42.13330.2011 Градостроительство. Планировка и застройка городских и сельских поселений (пункт 10.4, таблица 5)</w:t>
            </w:r>
          </w:p>
        </w:tc>
      </w:tr>
      <w:tr w:rsidR="00C76D81" w14:paraId="7EB78DA5" w14:textId="77777777" w:rsidTr="00C76D81">
        <w:trPr>
          <w:tblCellSpacing w:w="0" w:type="dxa"/>
        </w:trPr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15E391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C823B8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 общественного питания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0F0EDA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8B9A633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529C6AD" w14:textId="77777777" w:rsidR="00C76D81" w:rsidRDefault="00C76D81">
            <w:pPr>
              <w:rPr>
                <w:sz w:val="18"/>
                <w:szCs w:val="18"/>
              </w:rPr>
            </w:pPr>
          </w:p>
        </w:tc>
      </w:tr>
      <w:tr w:rsidR="00C76D81" w14:paraId="77687454" w14:textId="77777777" w:rsidTr="00C76D81">
        <w:trPr>
          <w:tblCellSpacing w:w="0" w:type="dxa"/>
        </w:trPr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C1F8FC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79DA1A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 бытового обслуживания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B0E944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CF1BD07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0EDA1E4" w14:textId="77777777" w:rsidR="00C76D81" w:rsidRDefault="00C76D81">
            <w:pPr>
              <w:rPr>
                <w:sz w:val="18"/>
                <w:szCs w:val="18"/>
              </w:rPr>
            </w:pPr>
          </w:p>
        </w:tc>
      </w:tr>
      <w:tr w:rsidR="00C76D81" w14:paraId="4F1856A7" w14:textId="77777777" w:rsidTr="00C76D81">
        <w:trPr>
          <w:tblCellSpacing w:w="0" w:type="dxa"/>
        </w:trPr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43A5CF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3CFA99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связи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6697EC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DF187F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городских населенных пунктах –500м (15 мин –транспортная доступность в сельских населенных пунктах)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CBB78DB" w14:textId="77777777" w:rsidR="00C76D81" w:rsidRDefault="00C76D81">
            <w:pPr>
              <w:rPr>
                <w:sz w:val="18"/>
                <w:szCs w:val="18"/>
              </w:rPr>
            </w:pPr>
          </w:p>
        </w:tc>
      </w:tr>
    </w:tbl>
    <w:p w14:paraId="73C1307D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VII. Объекты автомобильного транспорта</w:t>
      </w:r>
    </w:p>
    <w:p w14:paraId="556E13DC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10. Расчетные показатели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Крутовского сельсовета</w:t>
      </w:r>
    </w:p>
    <w:p w14:paraId="7AFCC0DA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значения.</w:t>
      </w:r>
    </w:p>
    <w:p w14:paraId="4D7F548B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Протяженность сети автомобильных дорог общего пользования – суммарная протяженность участков автомобильных дорог, образующих сеть автомобильных дорог общего пользования.</w:t>
      </w:r>
    </w:p>
    <w:p w14:paraId="28DB4153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Плотность сети автомобильных дорог – это отношение протяженности сети автомобильных дорог общего пользования, проходящих по территории, к площади территории.</w:t>
      </w:r>
    </w:p>
    <w:p w14:paraId="7E65C50C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Улично-дорожная сеть – объект транспортной инфраструктуры, являющийся частью территории поселений, ограниченной красными линиями и предназначенной для движения транспортных средств и пешеходов, упорядочения застройки и прокладки инженерных коммуникаций (при соответствующем технико-экономическом обосновании), а также обеспечения транспортных и пешеходных связей территорий поселений как составной части их путей сообщения. Основными элементами улично-дорожной сети являются улицы, проспекты, переулки, проезды, набережные, площади, тротуары, пешеходные и велосипедные дорожки, а также искусственные и защитные дорожные сооружения, элементы обустройства. По своему функциональному назначению улично-дорожная сеть относится к автомобильным дорогам общего пользования местного значения в границах населенных пунктов.</w:t>
      </w:r>
    </w:p>
    <w:p w14:paraId="21454A88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Общая протяженность транспортной и улично-дорожной сети поселения составляет 47,6 км, включая улично-дорожную сеть и магистральные дороги. Улично-дорожная сеть составляет 28,8 км.</w:t>
      </w:r>
    </w:p>
    <w:p w14:paraId="7A490FE8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Общая площадь территории поселения – 53,59 кв. км. Существующая площадь населенных пунктов составляет 4,95 кв.км.</w:t>
      </w:r>
    </w:p>
    <w:p w14:paraId="5FF42294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Таким образом, плотность сети автомобильных дорог как отношение существующей протяженности улично-дорожной сети к общей площади населенных пунктов составляет: 0,009 км/км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2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14:paraId="33DF65CD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подготовке проекта генерального плана, или проекта внесения изменений в генеральный план учитывается существующая плотность автомобильных дорог.</w:t>
      </w:r>
    </w:p>
    <w:p w14:paraId="1C5141BE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подготовке проекта генерального плана следует предусматривать единую систему транспорта и улично-дорожной сети в увязке с планировочной структурой поселения и прилегающей к нему территории, обеспечивающую удобные, быстрые и безопасные транспортные связи со всеми функциональными зонами, с другими поселениями системы расселения, объектами, расположенными вне границ населенных пунктов, объектами внешнего транспорта и автомобильными дорогами общей сети.</w:t>
      </w:r>
    </w:p>
    <w:p w14:paraId="7453C873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Затраты времени на передвижение от мест проживания до мест работы для 90% трудящихся (в один конец) не должны превышать30мин.  </w:t>
      </w:r>
    </w:p>
    <w:p w14:paraId="4D3DC6FB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Пропускную способность сети улиц, дорог и транспортных пересечений, число мест хранения автомобилей следует определять исходя из уровня автомобилизации на расчетный срок, автомобилей на 1000 чел.: 350 легковых автомобилей, включая 3-4 такси и 2-3 ведомственных автомобиля, 25-40 грузовых автомобилей в зависимости от состава парка. Число мотоциклов и мопедов на 1000 чел. следует принимать 100-150 единиц.</w:t>
      </w:r>
    </w:p>
    <w:p w14:paraId="560777E7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Число автомобилей, прибывающих в город-центр (районный центр) из других населенных пунктов  системы расселения, и транзитных определяется специальным расчетом.</w:t>
      </w:r>
    </w:p>
    <w:p w14:paraId="778FC842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Сеть улиц и дорог</w:t>
      </w:r>
    </w:p>
    <w:p w14:paraId="62028908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Улично-дорожную сеть населенных пунктов следует проектировать в виде непрерывной системы с учетом 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 В составе улично-дорожной сети следует выделять улицы и дороги магистрального и местного значения, а также главные улицы. Категории улиц и дорог городов следует назначать в соответствии с классификацией, приведенной в таблице 7 СП 42.13330.2011 Градостроительство. Планировка и застройка городских и сельских населенных пунктов.</w:t>
      </w:r>
    </w:p>
    <w:p w14:paraId="164FD7E4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Глава 11. Расчетные показатели минимально допустимого уровня обеспеченности и максимально допустимого уровня территориальной доступности парковками (парковочными местами) для населения Крутовского сельсовета</w:t>
      </w:r>
    </w:p>
    <w:p w14:paraId="101A1375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Согласно СП 42.13330.2011 Градостроительство. Планировка и застройка городских и сельских населенных пунктов, число мест хранения автомобилей следует определять исходя из уровня автомобилизации на расчетный срок: 350 легковых автомобилей на 1000 чел.</w:t>
      </w:r>
    </w:p>
    <w:p w14:paraId="536929DF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Открытые стоянки для временного хранения легковых автомобилей следует предусматривать из расчета не менее чем для 70% расчетного парка индивидуальных легковых автомобилей.</w:t>
      </w:r>
    </w:p>
    <w:p w14:paraId="04783CF6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90% расчетного числа индивидуальных легковых автомобилей при пешеходной доступности не более 800 м.</w:t>
      </w:r>
    </w:p>
    <w:p w14:paraId="13C760E4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Таким образом, минимально допустимый уровень обеспеченности парковочными местами составит 245 мест на 1 тыс.чел. Данный норматив не распространяется на кварталы индивидуальной жилой застройки с приусадебными участками, так как на них размещаются индивидуальные гаражи и места постоянного хранения личного автотранспорта.</w:t>
      </w:r>
    </w:p>
    <w:p w14:paraId="62DCD528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VIII. Объекты электроснабжения</w:t>
      </w:r>
    </w:p>
    <w:p w14:paraId="4CEA4090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12.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электроснабжения для населения Крутовского сельсовета</w:t>
      </w:r>
    </w:p>
    <w:p w14:paraId="51BBB6C4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Определение электрической нагрузки на электроисточники следует производить с учетом использования энергосберегающих технологий и экономных бытовых электроприемников:</w:t>
      </w:r>
    </w:p>
    <w:p w14:paraId="295F70F8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для промышленных предприятий - по опросным листам действующих предприятий, проектам новых, реконструируемых или аналогичных предприятий, а также по укрупненным показателям;</w:t>
      </w:r>
    </w:p>
    <w:p w14:paraId="4D7DA5EC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для жилищно-коммунального сектора - в соответствии с </w:t>
      </w:r>
      <w:hyperlink r:id="rId9" w:tooltip="Инструкция по проектированию городских электрических сетей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РД 34.20.185-94</w:t>
        </w:r>
      </w:hyperlink>
      <w:r>
        <w:rPr>
          <w:rFonts w:ascii="Tahoma" w:hAnsi="Tahoma" w:cs="Tahoma"/>
          <w:color w:val="000000"/>
          <w:sz w:val="18"/>
          <w:szCs w:val="18"/>
        </w:rPr>
        <w:t> "Инструкция по проектированию городских электрических сетей" и СП 31-110-2003 г.</w:t>
      </w:r>
    </w:p>
    <w:p w14:paraId="685321AE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83FECF9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18 - Обоснование укрупненных показателей электропотребления</w:t>
      </w:r>
    </w:p>
    <w:tbl>
      <w:tblPr>
        <w:tblW w:w="90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799"/>
        <w:gridCol w:w="1887"/>
        <w:gridCol w:w="3299"/>
        <w:gridCol w:w="200"/>
      </w:tblGrid>
      <w:tr w:rsidR="00C76D81" w14:paraId="5E980BAD" w14:textId="77777777" w:rsidTr="00C76D81">
        <w:trPr>
          <w:trHeight w:val="240"/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72E15A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Категория </w:t>
            </w:r>
          </w:p>
          <w:p w14:paraId="7D3C0BD0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населенного</w:t>
            </w:r>
          </w:p>
          <w:p w14:paraId="039E2DC4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пункта  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4E6DC6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D64042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6C236E" w14:textId="77777777" w:rsidR="00C76D81" w:rsidRDefault="00C76D81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C76D81" w14:paraId="2DA5DFB6" w14:textId="77777777" w:rsidTr="00C76D81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A04C817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7CBE78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Электропотребление, кв-ч/год на 1чел</w:t>
            </w: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A3F08F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Использование максимума электрической нагрузки, ч/год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C509E9A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E14F24" w14:textId="77777777" w:rsidR="00C76D81" w:rsidRDefault="00C76D81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C76D81" w14:paraId="26D3665F" w14:textId="77777777" w:rsidTr="00C76D81">
        <w:trPr>
          <w:trHeight w:val="111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F841578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93879F5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6AB6BEB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57EDE4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 42.13330.2011 Градостроительство. Планировка и застройка городских и сельских поселений (приложение Н)</w:t>
            </w:r>
          </w:p>
          <w:p w14:paraId="5D4DFD4C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 нормативы градостроительного проектирования, утвержденными   постановлением Администрации Курской области  от 15.11. 2011года №577-па, таблица 43.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FB32AA" w14:textId="77777777" w:rsidR="00C76D81" w:rsidRDefault="00C76D81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C76D81" w14:paraId="6DE2EC4E" w14:textId="77777777" w:rsidTr="00C76D81">
        <w:trPr>
          <w:trHeight w:val="1500"/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0B1059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Поселки и сельские поселения (без кондиционеров)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7EE4E6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2018BC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B619B38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8C92A7" w14:textId="77777777" w:rsidR="00C76D81" w:rsidRDefault="00C76D81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C76D81" w14:paraId="26D2F50A" w14:textId="77777777" w:rsidTr="00C76D81">
        <w:trPr>
          <w:trHeight w:val="240"/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904BCC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оборудованные стационарными электроплитами          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B89477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24A4BF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FD1159E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372D54" w14:textId="77777777" w:rsidR="00C76D81" w:rsidRDefault="00C76D81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C76D81" w14:paraId="3757C1FF" w14:textId="77777777" w:rsidTr="00C76D81">
        <w:trPr>
          <w:trHeight w:val="240"/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0F4E7D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Оборудованные электроплитами (100%)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42BA53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F2BC5F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1316786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5D3F71" w14:textId="77777777" w:rsidR="00C76D81" w:rsidRDefault="00C76D81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14:paraId="3CBA1580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9D79C60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14:paraId="6F96F6A6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электропотребления.</w:t>
      </w:r>
    </w:p>
    <w:p w14:paraId="0D812E1A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Максимально допустимый уровень территориальной доступности объектов электроснабжения не нормируется.</w:t>
      </w:r>
    </w:p>
    <w:p w14:paraId="2FD24F39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23604E4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 IX. Объекты теплоснабжения</w:t>
      </w:r>
    </w:p>
    <w:p w14:paraId="5D6667BB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13.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теплоснабжения для населения Крутовского сельсовета</w:t>
      </w:r>
    </w:p>
    <w:p w14:paraId="3CA66705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Решения по проектированию и перспективному развитию сетей теплоснабжения следует осуществлять на основании следующих документов:</w:t>
      </w:r>
    </w:p>
    <w:p w14:paraId="56CB0ED8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СП 42.13330.2011 "Градостроительство. Планировка и застройка городских и</w:t>
      </w:r>
    </w:p>
    <w:p w14:paraId="4705611D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сельских поселений. Актуализированная редакция СНиП 2.07.01-89*";</w:t>
      </w:r>
    </w:p>
    <w:p w14:paraId="346B7DE9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СНиП 11-04-2003 "Инструкция о порядке разработки, согласования, экспертизы и утверждения градостроительной документации";</w:t>
      </w:r>
    </w:p>
    <w:p w14:paraId="1ACA2E76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СП 131.13330.2012 «Строительная климатология» (актуализированная версия) ;</w:t>
      </w:r>
    </w:p>
    <w:p w14:paraId="59651E09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СанПиН 2.2.1/2.1.1.1200-03 "Санитарно-защитные зоны и санитарная классификация предприятий, сооружений и иных объектов" (новая редакция);</w:t>
      </w:r>
    </w:p>
    <w:p w14:paraId="173E2FD1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СП 36.13330.2012 "Магистральные трубопроводы";</w:t>
      </w:r>
    </w:p>
    <w:p w14:paraId="47BD11A8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 452-73 "Нормы отвода земель для магистральных трубопроводов";</w:t>
      </w:r>
    </w:p>
    <w:p w14:paraId="3B5B44BB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СП 60.13330.2012 "Отопление, вентиляция и кондиционирование";</w:t>
      </w:r>
    </w:p>
    <w:p w14:paraId="37688696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СП 124.13330.2012 "Тепловые сети";</w:t>
      </w:r>
    </w:p>
    <w:p w14:paraId="3FFFFB5D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СП 89.13330.2012 "Котельные установки";</w:t>
      </w:r>
    </w:p>
    <w:p w14:paraId="5A5AF494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СП 41-101-95 "Проектирование тепловых пунктов";</w:t>
      </w:r>
    </w:p>
    <w:p w14:paraId="6E65AAC7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МДК 4-05.2004 " Методика определения потребности в топливе, электроэнергии и воде при производстве и передаче тепловой энергии и теплоносителей в системе коммунального теплоснабжения".</w:t>
      </w:r>
    </w:p>
    <w:p w14:paraId="4D558C67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Удельные показатели максимальной тепловой нагрузки на отопление и вентиляцию жилых домов, Вт/м2(Для зданий строительства после 2015 г.) - СП 124.13330.2012.</w:t>
      </w:r>
    </w:p>
    <w:tbl>
      <w:tblPr>
        <w:tblW w:w="215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2"/>
        <w:gridCol w:w="2584"/>
        <w:gridCol w:w="2154"/>
        <w:gridCol w:w="1938"/>
        <w:gridCol w:w="1938"/>
        <w:gridCol w:w="3230"/>
      </w:tblGrid>
      <w:tr w:rsidR="00C76D81" w14:paraId="7CB71B44" w14:textId="77777777" w:rsidTr="00C76D81">
        <w:trPr>
          <w:tblCellSpacing w:w="0" w:type="dxa"/>
        </w:trPr>
        <w:tc>
          <w:tcPr>
            <w:tcW w:w="5000" w:type="pct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F82BD9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Удельные показатели максимальной тепловой нагрузки на отопление и вентиляцию жилых домов, Вт/м2 (Для зданий строительства после 2015 г.)*</w:t>
            </w:r>
          </w:p>
        </w:tc>
      </w:tr>
      <w:tr w:rsidR="00C76D81" w14:paraId="77752FEB" w14:textId="77777777" w:rsidTr="00C76D81">
        <w:trPr>
          <w:tblCellSpacing w:w="0" w:type="dxa"/>
        </w:trPr>
        <w:tc>
          <w:tcPr>
            <w:tcW w:w="22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9DEE13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Этажность жилых зданий</w:t>
            </w:r>
          </w:p>
        </w:tc>
        <w:tc>
          <w:tcPr>
            <w:tcW w:w="2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C317CF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Расчетная температура наружного воздуха для проектирования отопления  , °C</w:t>
            </w:r>
          </w:p>
        </w:tc>
      </w:tr>
      <w:tr w:rsidR="00C76D81" w14:paraId="25991884" w14:textId="77777777" w:rsidTr="00C76D8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5BC54C3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0CA991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D1C24B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178DEF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AD1018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4F55BD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</w:t>
            </w:r>
          </w:p>
        </w:tc>
      </w:tr>
      <w:tr w:rsidR="00C76D81" w14:paraId="04A9149B" w14:textId="77777777" w:rsidTr="00C76D81">
        <w:trPr>
          <w:tblCellSpacing w:w="0" w:type="dxa"/>
        </w:trPr>
        <w:tc>
          <w:tcPr>
            <w:tcW w:w="2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4E4628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1-3-этажные одноквартирные отдельно стоящие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E6744D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088CE9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127F71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AFDFC0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27B073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</w:tr>
      <w:tr w:rsidR="00C76D81" w14:paraId="25CE3DBB" w14:textId="77777777" w:rsidTr="00C76D81">
        <w:trPr>
          <w:tblCellSpacing w:w="0" w:type="dxa"/>
        </w:trPr>
        <w:tc>
          <w:tcPr>
            <w:tcW w:w="2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883634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2-3-этажные одноквартирные блокированные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945610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B6703E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FCB87D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3E7591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3113B7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</w:tr>
      <w:tr w:rsidR="00C76D81" w14:paraId="1BF6A08B" w14:textId="77777777" w:rsidTr="00C76D81">
        <w:trPr>
          <w:tblCellSpacing w:w="0" w:type="dxa"/>
        </w:trPr>
        <w:tc>
          <w:tcPr>
            <w:tcW w:w="2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22F849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4-6-этажные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9C020D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079E8B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59EAAD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8CC0D2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CE0731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</w:tbl>
    <w:p w14:paraId="5F79C1BF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Расчетные тепловые нагрузки определяются:</w:t>
      </w:r>
    </w:p>
    <w:p w14:paraId="5D0AA0A4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для существующей застройки населенных пунктов и действующих промышленных предприятий – по проектам с уточнением по фактическим тепловым нагрузкам;</w:t>
      </w:r>
    </w:p>
    <w:p w14:paraId="7BC18EC3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для намечаемых к строительству промышленных предприятий – по укрупненным нормам развития основного (профильного) производства или проектам аналогичных производств;</w:t>
      </w:r>
    </w:p>
    <w:p w14:paraId="4B8ED137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для намечаемых к застройке жилых районов – по укрупненным показателям в соответствии с СП 124.13330.2012, для зданий общественно-бытового и социального назначения в соответствии с МДК 4-05-2004   либо по проектам-аналогам.</w:t>
      </w:r>
    </w:p>
    <w:p w14:paraId="40FD06EB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Проектируемые отдельно стоящие котельные, в том числе с установками комбинированной выработки тепла и электроэнергии, следует размещать преимущественно в промышленных и коммунально-складских зонах в центре тепловых нагрузок.</w:t>
      </w:r>
    </w:p>
    <w:p w14:paraId="45FF3A57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Размеры земельных участков для отдельно стоящих котельных, размещаемых в районах жилой застройки, следует принимать по </w:t>
      </w:r>
      <w:hyperlink r:id="rId10" w:anchor="Par2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таблице 40</w:t>
        </w:r>
      </w:hyperlink>
      <w:r>
        <w:rPr>
          <w:rFonts w:ascii="Tahoma" w:hAnsi="Tahoma" w:cs="Tahoma"/>
          <w:color w:val="000000"/>
          <w:sz w:val="18"/>
          <w:szCs w:val="18"/>
        </w:rPr>
        <w:t> Региональных нормативов градостроительного проектирования Курской области, утвержденных постановлением Администрации Курской области от 15.11.2011 №577-па .</w:t>
      </w:r>
    </w:p>
    <w:p w14:paraId="6B6DF4B1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4512960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Максимально допустимый уровень территориальной доступности объектов теплоснабжения не нормируется.</w:t>
      </w:r>
    </w:p>
    <w:p w14:paraId="68AD4A79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X. Объекты газоснабжения</w:t>
      </w:r>
    </w:p>
    <w:p w14:paraId="5B0EF4DF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14.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газоснабжения для населения Крутовского сельсовета</w:t>
      </w:r>
    </w:p>
    <w:p w14:paraId="67D504F2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19 – Обоснование расчетных показателей минимально допустимого уровня обеспеченности объектами газоснабжения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1558"/>
        <w:gridCol w:w="1334"/>
        <w:gridCol w:w="2217"/>
      </w:tblGrid>
      <w:tr w:rsidR="00C76D81" w14:paraId="49765F75" w14:textId="77777777" w:rsidTr="00C76D81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2BB45E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норматива,</w:t>
            </w:r>
          </w:p>
          <w:p w14:paraId="11B36F0A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(потребители ресурса)</w:t>
            </w: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B793E6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B19A0C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6FA0BF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</w:t>
            </w:r>
          </w:p>
        </w:tc>
      </w:tr>
      <w:tr w:rsidR="00C76D81" w14:paraId="3D830A0F" w14:textId="77777777" w:rsidTr="00C76D81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38DB73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Природный газ, при наличии централизованного горячего водоснабжения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47C3B6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3 </w:t>
            </w:r>
            <w:r>
              <w:rPr>
                <w:sz w:val="18"/>
                <w:szCs w:val="18"/>
              </w:rPr>
              <w:t>/ год</w:t>
            </w:r>
          </w:p>
          <w:p w14:paraId="012BFD67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 чел.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A51B8F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2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1EE6D6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</w:t>
            </w:r>
          </w:p>
          <w:p w14:paraId="588A7353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 124.13330.2012</w:t>
            </w:r>
          </w:p>
          <w:p w14:paraId="52771590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 42-101-2003</w:t>
            </w:r>
          </w:p>
        </w:tc>
      </w:tr>
      <w:tr w:rsidR="00C76D81" w14:paraId="6BAF28B3" w14:textId="77777777" w:rsidTr="00C76D81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25A5A2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Природный газ, при горячем водоснабжении от газовых водонагревателей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501CEE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3 </w:t>
            </w:r>
            <w:r>
              <w:rPr>
                <w:sz w:val="18"/>
                <w:szCs w:val="18"/>
              </w:rPr>
              <w:t>/ год</w:t>
            </w:r>
          </w:p>
          <w:p w14:paraId="5E72B192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 чел.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132971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729DA7A" w14:textId="77777777" w:rsidR="00C76D81" w:rsidRDefault="00C76D81">
            <w:pPr>
              <w:rPr>
                <w:sz w:val="18"/>
                <w:szCs w:val="18"/>
              </w:rPr>
            </w:pPr>
          </w:p>
        </w:tc>
      </w:tr>
      <w:tr w:rsidR="00C76D81" w14:paraId="134607A7" w14:textId="77777777" w:rsidTr="00C76D81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B94593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отсутствии всяких видов горячего водоснабжения</w:t>
            </w:r>
          </w:p>
          <w:p w14:paraId="13AEFDA2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(в сельской местности).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44F28A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3 </w:t>
            </w:r>
            <w:r>
              <w:rPr>
                <w:sz w:val="18"/>
                <w:szCs w:val="18"/>
              </w:rPr>
              <w:t>/ год</w:t>
            </w:r>
          </w:p>
          <w:p w14:paraId="5F1964EF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 чел.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4205A1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  <w:p w14:paraId="3BDEE567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1137A41" w14:textId="77777777" w:rsidR="00C76D81" w:rsidRDefault="00C76D81">
            <w:pPr>
              <w:rPr>
                <w:sz w:val="18"/>
                <w:szCs w:val="18"/>
              </w:rPr>
            </w:pPr>
          </w:p>
        </w:tc>
      </w:tr>
    </w:tbl>
    <w:p w14:paraId="00A044D9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Годовые расходы газа на нужды предприятий торговли, бытового обслуживания непроизводственного характера и т. п. допускается принимать в размере до 5 % суммарного расхода теплоты на жилые дома.</w:t>
      </w:r>
    </w:p>
    <w:p w14:paraId="1F7DEEA2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(теплоты).</w:t>
      </w:r>
    </w:p>
    <w:p w14:paraId="3D38805D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Годовые и расчетные часовые расходы теплоты на нужды отопления, вентиляции и горячего водоснабжения определяют в соответствии с указаниями СП 30.13330.2012, СП 60.13330.2012 и СП 124.13330.2012.</w:t>
      </w:r>
    </w:p>
    <w:p w14:paraId="3BA14804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Максимально допустимый уровень территориальной доступности объектов газоснабжения не нормируется.</w:t>
      </w:r>
    </w:p>
    <w:p w14:paraId="3554838A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64726EB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XI. Объекты водоснабжения</w:t>
      </w:r>
    </w:p>
    <w:p w14:paraId="72ACBA6B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Глава 15.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водоснабжения для населения Крутовского сельсовета</w:t>
      </w:r>
    </w:p>
    <w:p w14:paraId="67788BC9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Расчетное среднесуточное водопотребление населенных пунктов определяется как сумма расходов воды на хозяйственно-бытовые и питьевые нужды, нужды промышленных и сельскохозяйственных предприятий с учетом расходов воды на поливку.</w:t>
      </w:r>
    </w:p>
    <w:p w14:paraId="16979409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Удельное хозяйственно-питьевое водопотребление в населенных пунктах определяется в соответствии с СП 30.13330.2010* "СНиП 2.04.01-85* Внутренний водопровод и канализация зданий", СП 42.13330.2011 Градостроительство. Планировка и застройка городских и сельских поселений.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1"/>
        <w:gridCol w:w="9599"/>
      </w:tblGrid>
      <w:tr w:rsidR="00C76D81" w14:paraId="0F303F24" w14:textId="77777777" w:rsidTr="00C76D81">
        <w:trPr>
          <w:tblCellSpacing w:w="0" w:type="dxa"/>
        </w:trPr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16D3F7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Степень благоустройства районов жилой застройки</w:t>
            </w:r>
          </w:p>
        </w:tc>
        <w:tc>
          <w:tcPr>
            <w:tcW w:w="2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CE9B80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Удельное хозяйственно-питьевое водопотребление в населенных пунктах на одного жителя среднесуточное (за год), л/сут.</w:t>
            </w:r>
          </w:p>
        </w:tc>
      </w:tr>
      <w:tr w:rsidR="00C76D81" w14:paraId="5786CDDA" w14:textId="77777777" w:rsidTr="00C76D81">
        <w:trPr>
          <w:tblCellSpacing w:w="0" w:type="dxa"/>
        </w:trPr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F3000D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Застройка зданиями, оборудованными внутренним водопроводом и канализацией:</w:t>
            </w:r>
          </w:p>
          <w:p w14:paraId="2D55C080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ванн</w:t>
            </w:r>
          </w:p>
        </w:tc>
        <w:tc>
          <w:tcPr>
            <w:tcW w:w="2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C6B6CE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B5FE18A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085C49C5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125–160</w:t>
            </w:r>
          </w:p>
        </w:tc>
      </w:tr>
      <w:tr w:rsidR="00C76D81" w14:paraId="2F3EA49A" w14:textId="77777777" w:rsidTr="00C76D81">
        <w:trPr>
          <w:tblCellSpacing w:w="0" w:type="dxa"/>
        </w:trPr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940261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ванными и местными водонагревателями</w:t>
            </w:r>
          </w:p>
        </w:tc>
        <w:tc>
          <w:tcPr>
            <w:tcW w:w="2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2C2970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160–230</w:t>
            </w:r>
          </w:p>
        </w:tc>
      </w:tr>
      <w:tr w:rsidR="00C76D81" w14:paraId="127C51CE" w14:textId="77777777" w:rsidTr="00C76D81">
        <w:trPr>
          <w:tblCellSpacing w:w="0" w:type="dxa"/>
        </w:trPr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3D659D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централизованным горячим водоснабжением</w:t>
            </w:r>
          </w:p>
        </w:tc>
        <w:tc>
          <w:tcPr>
            <w:tcW w:w="2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6FFE51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230–350</w:t>
            </w:r>
          </w:p>
        </w:tc>
      </w:tr>
    </w:tbl>
    <w:p w14:paraId="465B005C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30—50 л/сут.</w:t>
      </w:r>
    </w:p>
    <w:p w14:paraId="2C29AFED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Удельное водопотребление включает расходы воды на хозяйственно-питьевые и бытовые нужды в общественных зданиях (по классификации, принятой в СП 44.13330), за исключением расходов воды для домов отдыха, санаторно-туристских комплексов и пионерских лагерей, которые должны приниматься согласно СП 30.13330 и технологическим данным.</w:t>
      </w:r>
    </w:p>
    <w:p w14:paraId="564EDD28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14:paraId="2A871B01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14:paraId="1C23B62E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Максимально допустимый уровень территориальной доступности объектов водоснабжения не нормируется.</w:t>
      </w:r>
    </w:p>
    <w:p w14:paraId="2110BAC2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XII. Объекты водоотведения</w:t>
      </w:r>
    </w:p>
    <w:p w14:paraId="19D97939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16.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водоотведения для населения Крутовского сельсовета</w:t>
      </w:r>
    </w:p>
    <w:p w14:paraId="470C43E4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Проектирование систем канализации населенных пунктов следует производить в соответствии с требованиями Водного кодекса Российской Федерации, СП 30.13330.2012, СП 32.13330.2012, СП 42.13330.2011, СанПиН 2.1.5.980-00.</w:t>
      </w:r>
    </w:p>
    <w:p w14:paraId="3C9566E8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 30.13330.2010* "СНиП 2.04.01-85* Внутренний водопровод и канализация зданий"</w:t>
      </w:r>
    </w:p>
    <w:p w14:paraId="4A99AD65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 32.13330.2012 Канализация. Наружные сети и сооружения. </w:t>
      </w:r>
    </w:p>
    <w:p w14:paraId="049DD0BD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 42.13330.2011 Градостроительство. Планировка и застройка городских и сельских поселений.</w:t>
      </w:r>
    </w:p>
    <w:p w14:paraId="355D9C5B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СанПиН 2.1.5.980-00 Гигиенические требования к охране поверхностных вод</w:t>
      </w:r>
    </w:p>
    <w:p w14:paraId="634423A7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СанПиН 2.2.1/2.1.1.1200-03 "Санитарно-защитные зоны и санитарная классификация предприятий, сооружений и иных объектов" </w:t>
      </w:r>
    </w:p>
    <w:p w14:paraId="48189A47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проектировании стока поверхностных вод следует руководствоваться требованиями СП 32.13330.2012, СП 42.13330.2011, СанПиН 2.1.5.980-00.</w:t>
      </w:r>
    </w:p>
    <w:p w14:paraId="72E3831C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Мощность объектов водоотведения определяется расчетным водопотреблением участков застройки с учетом особенностей рельефа.</w:t>
      </w:r>
    </w:p>
    <w:p w14:paraId="1D29C9E7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наличии канализационных стоков должны быть предусмотрены очистные сооружения.</w:t>
      </w:r>
    </w:p>
    <w:p w14:paraId="673358CA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Проекты канализации объектов разрабатываются одновременно с проектами водоснабжения с обязательным анализом баланса водопотребления и отведения сточных вод. При этом необходимо рассматривать возможность использования очищенных сточных и дождевых вод для производственного водоснабжения и орошения.</w:t>
      </w:r>
    </w:p>
    <w:p w14:paraId="37E22E3A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Максимально допустимый уровень территориальной доступности объектов водоотведения не нормируется.</w:t>
      </w:r>
    </w:p>
    <w:p w14:paraId="7B142FAC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XIII. Объекты, предназначенные для утилизации и переработки бытовых и промышленных отходов</w:t>
      </w:r>
    </w:p>
    <w:p w14:paraId="5075DA10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17. Расчетные показатели минимально допустимого уровня обеспеченности и максимально допустимого уровня территориальной доступности объектов, предназначенных для утилизации и переработки бытовых и промышленных отходов</w:t>
      </w:r>
    </w:p>
    <w:p w14:paraId="543B65F6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Нормативные требования к размещению полигонов твердых бытовых отходов (ТБО) установлены в соответствии с требованиями Федерального закона от 24.06.1998 № 89-ФЗ «Об отходах производства и потребления», СанПиН 2.1.7.1322-03 «Почва. Очистка населенных мест, отходы производства и потребления, санитарная охрана почвы. Гигиенические требования к размещению и обезвреживанию отходов производства и потребления», СП 2.1.7.1038-01 «Гигиенические требования к устройству и содержанию полигонов для твердых бытовых отходов», «Инструкции по проектированию, эксплуатации и рекультивации полигонов для твердых бытовых отходов», утвержденной Минстроем России от 02.11.1996.</w:t>
      </w:r>
    </w:p>
    <w:p w14:paraId="05C37985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Нормы накопления твердых бытовых отходов приведены в соответствии с СП 14.13330.2011 Градостроительство. Планировка и застройка городских и сельских населенных пунктов.</w:t>
      </w:r>
    </w:p>
    <w:p w14:paraId="37198D0D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Конкретные нормы накопления твердых бытовых отходов по жилищному фонду, объектам социальной и производственной деятельности необходимо применять в соответствии с Региональными нормативами градостроительного проектирования, утвержденными Постановлением Администрации Курской области от 15.11.2011 № 577-па.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2"/>
        <w:gridCol w:w="3086"/>
        <w:gridCol w:w="3746"/>
        <w:gridCol w:w="3746"/>
      </w:tblGrid>
      <w:tr w:rsidR="00C76D81" w14:paraId="6FDB68D7" w14:textId="77777777" w:rsidTr="00C76D81">
        <w:trPr>
          <w:tblCellSpacing w:w="0" w:type="dxa"/>
        </w:trPr>
        <w:tc>
          <w:tcPr>
            <w:tcW w:w="25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450C3A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Бытовые отходы</w:t>
            </w:r>
          </w:p>
          <w:p w14:paraId="75F30B79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0C0B36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бытовых отходов, чел./год*</w:t>
            </w:r>
          </w:p>
        </w:tc>
        <w:tc>
          <w:tcPr>
            <w:tcW w:w="8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16B99C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</w:t>
            </w:r>
          </w:p>
        </w:tc>
      </w:tr>
      <w:tr w:rsidR="00C76D81" w14:paraId="772F72CF" w14:textId="77777777" w:rsidTr="00C76D8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F51F1C5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B5018A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08BEFB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69397B2" w14:textId="77777777" w:rsidR="00C76D81" w:rsidRDefault="00C76D81">
            <w:pPr>
              <w:rPr>
                <w:sz w:val="18"/>
                <w:szCs w:val="18"/>
              </w:rPr>
            </w:pPr>
          </w:p>
        </w:tc>
      </w:tr>
      <w:tr w:rsidR="00C76D81" w14:paraId="4C5B0EE9" w14:textId="77777777" w:rsidTr="00C76D81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5465A8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Твердые: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CCE4FB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7929E8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497003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 42.13330.2011 "Градостроительство. Планировка и застройка городских и сельских поселений. Актуализированная редакция СНиП 2.07.01-89*" (приложение М)</w:t>
            </w:r>
          </w:p>
        </w:tc>
      </w:tr>
      <w:tr w:rsidR="00C76D81" w14:paraId="1D9A7642" w14:textId="77777777" w:rsidTr="00C76D81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57E92B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98FF5F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190-225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89B6CE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900-1000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136C7C4" w14:textId="77777777" w:rsidR="00C76D81" w:rsidRDefault="00C76D81">
            <w:pPr>
              <w:rPr>
                <w:sz w:val="18"/>
                <w:szCs w:val="18"/>
              </w:rPr>
            </w:pPr>
          </w:p>
        </w:tc>
      </w:tr>
      <w:tr w:rsidR="00C76D81" w14:paraId="3F5A3067" w14:textId="77777777" w:rsidTr="00C76D81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B78377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прочих жилых зданий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3B3CA1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300-450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91C282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1100-1500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1DFBCC9" w14:textId="77777777" w:rsidR="00C76D81" w:rsidRDefault="00C76D81">
            <w:pPr>
              <w:rPr>
                <w:sz w:val="18"/>
                <w:szCs w:val="18"/>
              </w:rPr>
            </w:pPr>
          </w:p>
        </w:tc>
      </w:tr>
      <w:tr w:rsidR="00C76D81" w14:paraId="466C6384" w14:textId="77777777" w:rsidTr="00C76D81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FFC0E7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количество по городу с учетом общественных зданий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981D75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280-300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AEEC8C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1400-1500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2B57593" w14:textId="77777777" w:rsidR="00C76D81" w:rsidRDefault="00C76D81">
            <w:pPr>
              <w:rPr>
                <w:sz w:val="18"/>
                <w:szCs w:val="18"/>
              </w:rPr>
            </w:pPr>
          </w:p>
        </w:tc>
      </w:tr>
      <w:tr w:rsidR="00C76D81" w14:paraId="7AC9C1C1" w14:textId="77777777" w:rsidTr="00C76D81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3293FF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Жидкие из выгребов (при отсутствии канализации)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647DB1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36EA41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2000-3500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1C5C2A9" w14:textId="77777777" w:rsidR="00C76D81" w:rsidRDefault="00C76D81">
            <w:pPr>
              <w:rPr>
                <w:sz w:val="18"/>
                <w:szCs w:val="18"/>
              </w:rPr>
            </w:pPr>
          </w:p>
        </w:tc>
      </w:tr>
      <w:tr w:rsidR="00C76D81" w14:paraId="250C5C82" w14:textId="77777777" w:rsidTr="00C76D81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1B0CB0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Смет с 1 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 твердых покрытий улиц, площадей и парков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C29448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BF478C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128CB4E" w14:textId="77777777" w:rsidR="00C76D81" w:rsidRDefault="00C76D81">
            <w:pPr>
              <w:rPr>
                <w:sz w:val="18"/>
                <w:szCs w:val="18"/>
              </w:rPr>
            </w:pPr>
          </w:p>
        </w:tc>
      </w:tr>
    </w:tbl>
    <w:p w14:paraId="6645B3A7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21. - Размеры земельных участков предприятий и сооружений по обезвреживанию, транспортировке и переработке бытовых отходов</w:t>
      </w:r>
    </w:p>
    <w:tbl>
      <w:tblPr>
        <w:tblW w:w="176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8"/>
        <w:gridCol w:w="7483"/>
      </w:tblGrid>
      <w:tr w:rsidR="00C76D81" w14:paraId="501E2D87" w14:textId="77777777" w:rsidTr="00C76D81">
        <w:trPr>
          <w:tblCellSpacing w:w="0" w:type="dxa"/>
        </w:trPr>
        <w:tc>
          <w:tcPr>
            <w:tcW w:w="2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09F200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 и сооружения</w:t>
            </w:r>
          </w:p>
          <w:p w14:paraId="6795A5CA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0634A2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Площади земельных участков на 1000 т бытовых отходов, га</w:t>
            </w:r>
          </w:p>
        </w:tc>
      </w:tr>
      <w:tr w:rsidR="00C76D81" w14:paraId="09C75992" w14:textId="77777777" w:rsidTr="00C76D81">
        <w:trPr>
          <w:tblCellSpacing w:w="0" w:type="dxa"/>
        </w:trPr>
        <w:tc>
          <w:tcPr>
            <w:tcW w:w="2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C5657E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Мусороперерабатывающие и мусоросжигательные предприятия мощностью, тыс. т в год: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D35743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6D81" w14:paraId="65B361B5" w14:textId="77777777" w:rsidTr="00C76D81">
        <w:trPr>
          <w:tblCellSpacing w:w="0" w:type="dxa"/>
        </w:trPr>
        <w:tc>
          <w:tcPr>
            <w:tcW w:w="2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C3DA4E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100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9AB8E1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</w:tr>
      <w:tr w:rsidR="00C76D81" w14:paraId="17D90634" w14:textId="77777777" w:rsidTr="00C76D81">
        <w:trPr>
          <w:tblCellSpacing w:w="0" w:type="dxa"/>
        </w:trPr>
        <w:tc>
          <w:tcPr>
            <w:tcW w:w="2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B85205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св. 100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2F478F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</w:tr>
      <w:tr w:rsidR="00C76D81" w14:paraId="2E81C78F" w14:textId="77777777" w:rsidTr="00C76D81">
        <w:trPr>
          <w:tblCellSpacing w:w="0" w:type="dxa"/>
        </w:trPr>
        <w:tc>
          <w:tcPr>
            <w:tcW w:w="2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CFB6C7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Склады компоста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A3F1D7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</w:tr>
      <w:tr w:rsidR="00C76D81" w14:paraId="57EA343A" w14:textId="77777777" w:rsidTr="00C76D81">
        <w:trPr>
          <w:tblCellSpacing w:w="0" w:type="dxa"/>
        </w:trPr>
        <w:tc>
          <w:tcPr>
            <w:tcW w:w="2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D1757E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Полигоны*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95339F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0,02-0,05</w:t>
            </w:r>
          </w:p>
        </w:tc>
      </w:tr>
      <w:tr w:rsidR="00C76D81" w14:paraId="09490199" w14:textId="77777777" w:rsidTr="00C76D81">
        <w:trPr>
          <w:tblCellSpacing w:w="0" w:type="dxa"/>
        </w:trPr>
        <w:tc>
          <w:tcPr>
            <w:tcW w:w="2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E26A43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 компостирования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137A55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0,5-1</w:t>
            </w:r>
          </w:p>
        </w:tc>
      </w:tr>
      <w:tr w:rsidR="00C76D81" w14:paraId="31098A83" w14:textId="77777777" w:rsidTr="00C76D81">
        <w:trPr>
          <w:tblCellSpacing w:w="0" w:type="dxa"/>
        </w:trPr>
        <w:tc>
          <w:tcPr>
            <w:tcW w:w="2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CF0194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Мусороперегрузочные станции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7C710B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</w:tr>
      <w:tr w:rsidR="00C76D81" w14:paraId="7788757E" w14:textId="77777777" w:rsidTr="00C76D81">
        <w:trPr>
          <w:tblCellSpacing w:w="0" w:type="dxa"/>
        </w:trPr>
        <w:tc>
          <w:tcPr>
            <w:tcW w:w="2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13A36C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Сливные станции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714C49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</w:tr>
      <w:tr w:rsidR="00C76D81" w14:paraId="6C48D458" w14:textId="77777777" w:rsidTr="00C76D81">
        <w:trPr>
          <w:tblCellSpacing w:w="0" w:type="dxa"/>
        </w:trPr>
        <w:tc>
          <w:tcPr>
            <w:tcW w:w="2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104EF8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B26506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  <w:p w14:paraId="03DA645C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41071347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* - наименьшие размеры площадей полигонов относятся к сооружениям, размещаемым на песчаных грунтах.</w:t>
      </w:r>
    </w:p>
    <w:p w14:paraId="477B666E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Услуги по вывозу твердых и жидких бытовых отходов должны оказываться в следующие сроки:</w:t>
      </w:r>
    </w:p>
    <w:p w14:paraId="6415696B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 реже одного раза в три дня - при температуре воздуха до 14 °С;</w:t>
      </w:r>
    </w:p>
    <w:p w14:paraId="247A1772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ежедневно - при температуре воздуха выше 14 °С;</w:t>
      </w:r>
    </w:p>
    <w:p w14:paraId="7AE247A1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 мере накопления - нечистоты и помои неканализированных домовладений, крупногабаритные бытовые отходы.</w:t>
      </w:r>
    </w:p>
    <w:p w14:paraId="55E2D5CF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14:paraId="7A315CCF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Максимально допустимый уровень территориальной доступности объектов, предназначенных для утилизации и переработки бытовых и промышленных отходов, не нормируется.</w:t>
      </w:r>
    </w:p>
    <w:p w14:paraId="52C25FA5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XIV. Объекты, включая земельные участки, предназначенные для организации ритуальных услуг и содержания мест захоронения</w:t>
      </w:r>
    </w:p>
    <w:p w14:paraId="05DC0CE5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18. Расчетные показатели минимально допустимого уровня обеспеченности  и максимально допустимого уровня территориальной доступности объектов, предназначенных для организации ритуальных услуг и мест захоронения</w:t>
      </w:r>
    </w:p>
    <w:p w14:paraId="65E75966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Нормативные требования к размещению кладбищ и показатели минимально допустимого уровня обеспеченности земельными участками, предназначенными для организации ритуальных услуг и содержания мест захоронения, устанавливаются в соответствии с СанПиН 2.1.2882-11 «Гигиенические требования к размещению, устройству и содержанию кладбищ, зданий и сооружений похоронного назначения», СП 42.13330.2011 "Градостроительство. Планировка и застройка городских и сельских поселений. Актуализированная редакция СНиП 2.07.01-89*".</w:t>
      </w:r>
    </w:p>
    <w:p w14:paraId="775D7E56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22. - Обоснование обеспеченности объектами, включая земельные участки, предназначенными для организации ритуальных услуг и содержания мест захоронения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1560"/>
        <w:gridCol w:w="1410"/>
        <w:gridCol w:w="3615"/>
      </w:tblGrid>
      <w:tr w:rsidR="00C76D81" w14:paraId="5008AD63" w14:textId="77777777" w:rsidTr="00C76D81">
        <w:trPr>
          <w:tblCellSpacing w:w="0" w:type="dxa"/>
        </w:trPr>
        <w:tc>
          <w:tcPr>
            <w:tcW w:w="26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C492BD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3E5346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Минимально допустимый уровень обеспеченности</w:t>
            </w:r>
          </w:p>
        </w:tc>
        <w:tc>
          <w:tcPr>
            <w:tcW w:w="36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0D6C82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</w:t>
            </w:r>
          </w:p>
        </w:tc>
      </w:tr>
      <w:tr w:rsidR="00C76D81" w14:paraId="7FA5F244" w14:textId="77777777" w:rsidTr="00C76D8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7F099F6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4F5AE4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5EC5A7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5D175ED" w14:textId="77777777" w:rsidR="00C76D81" w:rsidRDefault="00C76D81">
            <w:pPr>
              <w:rPr>
                <w:sz w:val="18"/>
                <w:szCs w:val="18"/>
              </w:rPr>
            </w:pPr>
          </w:p>
        </w:tc>
      </w:tr>
      <w:tr w:rsidR="00C76D81" w14:paraId="51C02EA0" w14:textId="77777777" w:rsidTr="00C76D81">
        <w:trPr>
          <w:tblCellSpacing w:w="0" w:type="dxa"/>
        </w:trPr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4C0D92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Кладбища традиционного захоронения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B15F0D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 на 1 тыс. чел.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98345D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0,24*</w:t>
            </w:r>
          </w:p>
        </w:tc>
        <w:tc>
          <w:tcPr>
            <w:tcW w:w="36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1DA7EF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 42.13330.2011 "Градостроительство. Планировка и застройка городских и сельских поселений. Актуализированная </w:t>
            </w:r>
            <w:r>
              <w:rPr>
                <w:sz w:val="18"/>
                <w:szCs w:val="18"/>
              </w:rPr>
              <w:lastRenderedPageBreak/>
              <w:t>редакция СНиП 2.07.01-89*" (приложение Ж)</w:t>
            </w:r>
          </w:p>
        </w:tc>
      </w:tr>
      <w:tr w:rsidR="00C76D81" w14:paraId="56C1F121" w14:textId="77777777" w:rsidTr="00C76D81">
        <w:trPr>
          <w:tblCellSpacing w:w="0" w:type="dxa"/>
        </w:trPr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C98FCF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Кладбища урновых захоронений после кремации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9ED050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 на 1 тыс. чел.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AA7E48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DBB553E" w14:textId="77777777" w:rsidR="00C76D81" w:rsidRDefault="00C76D81">
            <w:pPr>
              <w:rPr>
                <w:sz w:val="18"/>
                <w:szCs w:val="18"/>
              </w:rPr>
            </w:pPr>
          </w:p>
        </w:tc>
      </w:tr>
      <w:tr w:rsidR="00C76D81" w14:paraId="1146A75E" w14:textId="77777777" w:rsidTr="00C76D81">
        <w:trPr>
          <w:tblCellSpacing w:w="0" w:type="dxa"/>
        </w:trPr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4C755F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Бюро похоронного обслуживания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3FBD6A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 на поселение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5267AB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95FF4FF" w14:textId="77777777" w:rsidR="00C76D81" w:rsidRDefault="00C76D81">
            <w:pPr>
              <w:rPr>
                <w:sz w:val="18"/>
                <w:szCs w:val="18"/>
              </w:rPr>
            </w:pPr>
          </w:p>
        </w:tc>
      </w:tr>
    </w:tbl>
    <w:p w14:paraId="5E8F749F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*- также учитывается перспективный рост численности населения, коэффициент смертности, наличие действующих объектов похоронного обслуживания, норма земельного участка на одно захоронение.</w:t>
      </w:r>
    </w:p>
    <w:p w14:paraId="4079EFCC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Места захоронения эпизодически посещаются населением в целях почтения памяти, благоустройства участков и т.д., таким образом, их территориальная доступность не должна превышать 2 часа с использованием транспорта.</w:t>
      </w:r>
    </w:p>
    <w:p w14:paraId="20F13E80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XV. Зоны рекреационного назначения</w:t>
      </w:r>
    </w:p>
    <w:p w14:paraId="61F782B9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состав зон рекреационного назначения могут включаться зоны в границах территорий,  занятых городскими лесами, скверами, парками, садами, прудами, озерами, водохранилищами, пляжами,  а также в границах иных территорий, используемых и предназначенных для отдыха, туризма, занятий физической культурой и спортом.</w:t>
      </w:r>
    </w:p>
    <w:p w14:paraId="6F5EE552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19. Расчетные показатели минимально допустимого уровня обеспеченности и максимально допустимый уровень территориальной доступности мест массового отдыха населения</w:t>
      </w:r>
    </w:p>
    <w:p w14:paraId="26906D22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Нормативные требования к размещению и параметрам зонам размещения мест массового отдыха населения приведены в соответствии с СП 42.13330.2011 (Актуализированная редакция СНиП 2.07.01-89* «Градостроительство. Планировка и застройка городских и сельских поселений», пп. 9.6, 9.25).</w:t>
      </w:r>
    </w:p>
    <w:p w14:paraId="0DB76C06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23. - Обоснование обеспеченности и территориальной доступности мест массового отдыха населения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2794"/>
        <w:gridCol w:w="1593"/>
        <w:gridCol w:w="1292"/>
        <w:gridCol w:w="1758"/>
        <w:gridCol w:w="1217"/>
      </w:tblGrid>
      <w:tr w:rsidR="00C76D81" w14:paraId="40A1144A" w14:textId="77777777" w:rsidTr="00C76D81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B7DE46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7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D6F0D5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28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E1E735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Минимально допустимый уровень обеспеченности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6FAF32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Максимально допустимый уровень территориальной доступности</w:t>
            </w:r>
          </w:p>
        </w:tc>
      </w:tr>
      <w:tr w:rsidR="00C76D81" w14:paraId="0B51232B" w14:textId="77777777" w:rsidTr="00C76D8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E942FEC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5FF7729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8B0E47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AF7DFA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80C4E7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0E86AB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</w:t>
            </w:r>
          </w:p>
        </w:tc>
      </w:tr>
      <w:tr w:rsidR="00C76D81" w14:paraId="70022394" w14:textId="77777777" w:rsidTr="00C76D81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BEE251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FD1205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массового кратковременного отдыха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A9266E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 на 1 посетителя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3410EB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500 - 1000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79E1BB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D5C562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C76D81" w14:paraId="473DA04B" w14:textId="77777777" w:rsidTr="00C76D81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1BE2F3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DE3342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Речные и озерные пляжи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61408B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 на 1 посетителя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F5FEF8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(в зонах отдыха)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434E34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1C0020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</w:tbl>
    <w:p w14:paraId="223B40D4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20. Расчетные показатели минимально допустимого уровня обеспеченности и максимально допустимый уровень территориальной доступности озелененными территориями общего пользования</w:t>
      </w:r>
    </w:p>
    <w:p w14:paraId="5632C7DA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Нормативные требования к размещению и параметрам озелененных территорий общего пользования приведены в соответствии с СП 42.13330.2011 (Актуализированная редакция СНиП 2.07.01-89* «Градостроительство. Планировка и застройка городских и сельских поселений», пп. 9.13 – 9.15, 9.19), Правилами содержания и благоустройства территории Крутовского сельсовета утвержденными решением _________________________ муниципального образования от ______________________.</w:t>
      </w:r>
    </w:p>
    <w:p w14:paraId="7529D0EE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24. - Обоснование расчетных показателей обеспеченности и территориальной доступности озелененных территорий общего пользования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640"/>
        <w:gridCol w:w="1200"/>
        <w:gridCol w:w="1905"/>
        <w:gridCol w:w="1215"/>
        <w:gridCol w:w="1695"/>
      </w:tblGrid>
      <w:tr w:rsidR="00C76D81" w14:paraId="2459EC9F" w14:textId="77777777" w:rsidTr="00C76D81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413963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6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437FC7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3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89D5F3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Минимально допустимый уровень обеспеченности</w:t>
            </w:r>
          </w:p>
        </w:tc>
        <w:tc>
          <w:tcPr>
            <w:tcW w:w="29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E1B142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Максимально допустимый уровень территориальной доступности</w:t>
            </w:r>
          </w:p>
        </w:tc>
      </w:tr>
      <w:tr w:rsidR="00C76D81" w14:paraId="567F3769" w14:textId="77777777" w:rsidTr="00C76D8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8D759B8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899A608" w14:textId="77777777" w:rsidR="00C76D81" w:rsidRDefault="00C76D81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8377F7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9E309E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BC2133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52687C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Величина</w:t>
            </w:r>
          </w:p>
        </w:tc>
      </w:tr>
      <w:tr w:rsidR="00C76D81" w14:paraId="0E3D757E" w14:textId="77777777" w:rsidTr="00C76D81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7D933B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862158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Озелененные территории общего пользования (парки, скверы, бульвары)</w:t>
            </w: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B9D774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/чел.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8B569B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 (для малых городов), 12 (для сельских поселений)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864D80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58157F" w14:textId="77777777" w:rsidR="00C76D81" w:rsidRDefault="00C76D8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(для парков районного значения)</w:t>
            </w:r>
          </w:p>
        </w:tc>
      </w:tr>
    </w:tbl>
    <w:p w14:paraId="66D119C5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21. Расчетные показатели минимально допустимого уровня обеспеченности  и максимально допустимого уровня территориальной доступности городских лесов</w:t>
      </w:r>
    </w:p>
    <w:p w14:paraId="7ED680D7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Режим использования городских лесов, лесопарков и зеленых зон установлен в соответствии с требованиями Лесного Кодекса РФ.</w:t>
      </w:r>
    </w:p>
    <w:p w14:paraId="0619B5FD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Нормативные требования к размещению и площади городских лесов, лесопарков и зеленых зон установлены в соответствии с СП 42.13330.2011 (Актуализированная редакция СНиП 2.07.01-89* «Градостроительство. Планировка и застройка городских и сельских поселений»), Постановления Правительства РФ от 14 декабря 2009 года №1007 «Об утверждении Положения об определении функциональных зон в лесопарковых зонах, площади и границ лесопарковых зон, зеленых зон».</w:t>
      </w:r>
    </w:p>
    <w:p w14:paraId="23676462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Городские леса, зеленые зоны (включая лесопарковые зоны) относятся к защитным лесам. В защитных лесах запрещается осуществление деятельности, несовместимой с их целевым назначением и полезными функциями.</w:t>
      </w:r>
    </w:p>
    <w:p w14:paraId="5082C34A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Изменение границ лесопарковых зон, зеленых зон и городских лесов, которое может привести к уменьшению их площади, не допускается.</w:t>
      </w:r>
    </w:p>
    <w:p w14:paraId="438AD6DC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Минимально допустимый уровень обеспеченности городскими лесами и максимально допустимый уровень их территориальной доступности не нормируется.</w:t>
      </w:r>
    </w:p>
    <w:p w14:paraId="40617BC1" w14:textId="77777777" w:rsidR="00C76D81" w:rsidRDefault="00C76D81" w:rsidP="00C76D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DFDB33" w14:textId="77777777" w:rsidR="005D7C7E" w:rsidRPr="00C76D81" w:rsidRDefault="005D7C7E" w:rsidP="00C76D81">
      <w:bookmarkStart w:id="0" w:name="_GoBack"/>
      <w:bookmarkEnd w:id="0"/>
    </w:p>
    <w:sectPr w:rsidR="005D7C7E" w:rsidRPr="00C7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E67A5"/>
    <w:multiLevelType w:val="multilevel"/>
    <w:tmpl w:val="FB94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C12A8"/>
    <w:multiLevelType w:val="multilevel"/>
    <w:tmpl w:val="EE5C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9031B"/>
    <w:multiLevelType w:val="multilevel"/>
    <w:tmpl w:val="BA42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C08AA"/>
    <w:multiLevelType w:val="multilevel"/>
    <w:tmpl w:val="1554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1383F"/>
    <w:multiLevelType w:val="multilevel"/>
    <w:tmpl w:val="2A6C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B009C8"/>
    <w:multiLevelType w:val="multilevel"/>
    <w:tmpl w:val="CE92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5551C0"/>
    <w:multiLevelType w:val="multilevel"/>
    <w:tmpl w:val="CECAD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2B4576"/>
    <w:multiLevelType w:val="multilevel"/>
    <w:tmpl w:val="1FDE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C5094D"/>
    <w:multiLevelType w:val="multilevel"/>
    <w:tmpl w:val="FDB6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547BB8"/>
    <w:multiLevelType w:val="multilevel"/>
    <w:tmpl w:val="0CF8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030DA"/>
    <w:multiLevelType w:val="multilevel"/>
    <w:tmpl w:val="AF1C5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9C5DE9"/>
    <w:multiLevelType w:val="multilevel"/>
    <w:tmpl w:val="F36C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185A96"/>
    <w:multiLevelType w:val="multilevel"/>
    <w:tmpl w:val="DAB6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B449F2"/>
    <w:multiLevelType w:val="multilevel"/>
    <w:tmpl w:val="2E0E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1F56DB"/>
    <w:multiLevelType w:val="multilevel"/>
    <w:tmpl w:val="ADC0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FD1780"/>
    <w:multiLevelType w:val="multilevel"/>
    <w:tmpl w:val="65CC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B359E"/>
    <w:multiLevelType w:val="multilevel"/>
    <w:tmpl w:val="3A0A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7356CC"/>
    <w:multiLevelType w:val="multilevel"/>
    <w:tmpl w:val="1EF6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F439E4"/>
    <w:multiLevelType w:val="multilevel"/>
    <w:tmpl w:val="1CB0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F62ED0"/>
    <w:multiLevelType w:val="multilevel"/>
    <w:tmpl w:val="2AB2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FF5CDC"/>
    <w:multiLevelType w:val="multilevel"/>
    <w:tmpl w:val="53D4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5E1D5C"/>
    <w:multiLevelType w:val="multilevel"/>
    <w:tmpl w:val="F214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FD018C"/>
    <w:multiLevelType w:val="multilevel"/>
    <w:tmpl w:val="2130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127BC5"/>
    <w:multiLevelType w:val="multilevel"/>
    <w:tmpl w:val="EDBA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CE4FF5"/>
    <w:multiLevelType w:val="multilevel"/>
    <w:tmpl w:val="3D8E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355E38"/>
    <w:multiLevelType w:val="multilevel"/>
    <w:tmpl w:val="A1C0C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CE640F"/>
    <w:multiLevelType w:val="multilevel"/>
    <w:tmpl w:val="ACDE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390D33"/>
    <w:multiLevelType w:val="multilevel"/>
    <w:tmpl w:val="3448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177016"/>
    <w:multiLevelType w:val="multilevel"/>
    <w:tmpl w:val="7890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CA3366"/>
    <w:multiLevelType w:val="multilevel"/>
    <w:tmpl w:val="04FC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E53250"/>
    <w:multiLevelType w:val="multilevel"/>
    <w:tmpl w:val="E602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993EE6"/>
    <w:multiLevelType w:val="multilevel"/>
    <w:tmpl w:val="7674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596E0A"/>
    <w:multiLevelType w:val="multilevel"/>
    <w:tmpl w:val="68C2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217903"/>
    <w:multiLevelType w:val="multilevel"/>
    <w:tmpl w:val="9086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CA5B90"/>
    <w:multiLevelType w:val="multilevel"/>
    <w:tmpl w:val="E5E6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7903E4"/>
    <w:multiLevelType w:val="multilevel"/>
    <w:tmpl w:val="BFC6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AA00DD"/>
    <w:multiLevelType w:val="multilevel"/>
    <w:tmpl w:val="8D36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4A4CDE"/>
    <w:multiLevelType w:val="multilevel"/>
    <w:tmpl w:val="2690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B54403"/>
    <w:multiLevelType w:val="multilevel"/>
    <w:tmpl w:val="C512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59750E"/>
    <w:multiLevelType w:val="multilevel"/>
    <w:tmpl w:val="F87A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BD6529"/>
    <w:multiLevelType w:val="multilevel"/>
    <w:tmpl w:val="49E69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10"/>
  </w:num>
  <w:num w:numId="3">
    <w:abstractNumId w:val="6"/>
  </w:num>
  <w:num w:numId="4">
    <w:abstractNumId w:val="11"/>
  </w:num>
  <w:num w:numId="5">
    <w:abstractNumId w:val="9"/>
  </w:num>
  <w:num w:numId="6">
    <w:abstractNumId w:val="2"/>
  </w:num>
  <w:num w:numId="7">
    <w:abstractNumId w:val="26"/>
  </w:num>
  <w:num w:numId="8">
    <w:abstractNumId w:val="39"/>
  </w:num>
  <w:num w:numId="9">
    <w:abstractNumId w:val="17"/>
  </w:num>
  <w:num w:numId="10">
    <w:abstractNumId w:val="34"/>
  </w:num>
  <w:num w:numId="11">
    <w:abstractNumId w:val="29"/>
  </w:num>
  <w:num w:numId="12">
    <w:abstractNumId w:val="23"/>
  </w:num>
  <w:num w:numId="13">
    <w:abstractNumId w:val="0"/>
  </w:num>
  <w:num w:numId="14">
    <w:abstractNumId w:val="3"/>
  </w:num>
  <w:num w:numId="15">
    <w:abstractNumId w:val="18"/>
  </w:num>
  <w:num w:numId="16">
    <w:abstractNumId w:val="20"/>
  </w:num>
  <w:num w:numId="17">
    <w:abstractNumId w:val="28"/>
  </w:num>
  <w:num w:numId="18">
    <w:abstractNumId w:val="38"/>
  </w:num>
  <w:num w:numId="19">
    <w:abstractNumId w:val="14"/>
  </w:num>
  <w:num w:numId="20">
    <w:abstractNumId w:val="33"/>
  </w:num>
  <w:num w:numId="21">
    <w:abstractNumId w:val="24"/>
  </w:num>
  <w:num w:numId="22">
    <w:abstractNumId w:val="19"/>
  </w:num>
  <w:num w:numId="23">
    <w:abstractNumId w:val="36"/>
  </w:num>
  <w:num w:numId="24">
    <w:abstractNumId w:val="31"/>
  </w:num>
  <w:num w:numId="25">
    <w:abstractNumId w:val="12"/>
  </w:num>
  <w:num w:numId="26">
    <w:abstractNumId w:val="5"/>
  </w:num>
  <w:num w:numId="27">
    <w:abstractNumId w:val="7"/>
  </w:num>
  <w:num w:numId="28">
    <w:abstractNumId w:val="22"/>
  </w:num>
  <w:num w:numId="29">
    <w:abstractNumId w:val="15"/>
  </w:num>
  <w:num w:numId="30">
    <w:abstractNumId w:val="21"/>
  </w:num>
  <w:num w:numId="31">
    <w:abstractNumId w:val="30"/>
  </w:num>
  <w:num w:numId="32">
    <w:abstractNumId w:val="1"/>
  </w:num>
  <w:num w:numId="33">
    <w:abstractNumId w:val="13"/>
  </w:num>
  <w:num w:numId="34">
    <w:abstractNumId w:val="35"/>
  </w:num>
  <w:num w:numId="35">
    <w:abstractNumId w:val="27"/>
  </w:num>
  <w:num w:numId="36">
    <w:abstractNumId w:val="16"/>
  </w:num>
  <w:num w:numId="37">
    <w:abstractNumId w:val="32"/>
  </w:num>
  <w:num w:numId="38">
    <w:abstractNumId w:val="8"/>
  </w:num>
  <w:num w:numId="39">
    <w:abstractNumId w:val="4"/>
  </w:num>
  <w:num w:numId="40">
    <w:abstractNumId w:val="37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81F19"/>
    <w:rsid w:val="00137202"/>
    <w:rsid w:val="00242213"/>
    <w:rsid w:val="00391132"/>
    <w:rsid w:val="004855BF"/>
    <w:rsid w:val="005638ED"/>
    <w:rsid w:val="005C1E4B"/>
    <w:rsid w:val="005D7C7E"/>
    <w:rsid w:val="0071157C"/>
    <w:rsid w:val="00863152"/>
    <w:rsid w:val="009074F3"/>
    <w:rsid w:val="009A3B12"/>
    <w:rsid w:val="00A44986"/>
    <w:rsid w:val="00AC3FBF"/>
    <w:rsid w:val="00B77DA6"/>
    <w:rsid w:val="00C1420B"/>
    <w:rsid w:val="00C76D81"/>
    <w:rsid w:val="00D32E9C"/>
    <w:rsid w:val="00E7323C"/>
    <w:rsid w:val="00E84E2E"/>
    <w:rsid w:val="00F64759"/>
    <w:rsid w:val="00F92915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B865D9525C42E1396C5D7919EB9E0808DAAE4ED4B68B315CD3E9E93D61B2B17C27B3CCCF0E09t9e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B865D9525C42E1396C5D7919EB9E080AD9A148D7BBD63B548AE5EB3A6EEDA67B6EBFCDCF0E089At3eB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B865D9525C42E1396C5D7919EB9E080AD8A940DFBDD63B548AE5EB3At6eE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EB865D9525C42E1396C5D7919EB9E0802D0AF4ED4B68B315CD3E9E93D61B2B17C27B3CCCF0E09t9e9H" TargetMode="External"/><Relationship Id="rId10" Type="http://schemas.openxmlformats.org/officeDocument/2006/relationships/hyperlink" Target="file:///C:\Users\Eduard\Downloads\%D0%9A%D1%80%D1%83%D1%82%D0%BE%D0%B2%D1%81%D0%BA%D0%B8%D0%B9%20%D0%BC%D0%B0%D1%82%D0%B5%D1%80%D0%B8%D0%B0%D0%BB%D1%8B%20%D0%BF%D0%BE%20%D0%BE%D0%B1%D0%BE%D1%81%D0%BD%D0%BE%D0%B2%D0%B0%D0%BD%D0%B8%D1%8E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TEMP\387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16</Pages>
  <Words>8939</Words>
  <Characters>50956</Characters>
  <Application>Microsoft Office Word</Application>
  <DocSecurity>0</DocSecurity>
  <Lines>424</Lines>
  <Paragraphs>119</Paragraphs>
  <ScaleCrop>false</ScaleCrop>
  <Company/>
  <LinksUpToDate>false</LinksUpToDate>
  <CharactersWithSpaces>59776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2025-03-17T17:35:00Z</dcterms:created>
  <dcterms:modified xsi:type="dcterms:W3CDTF">2025-03-17T18:12:00Z</dcterms:modified>
</cp:coreProperties>
</file>