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5D09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                   </w:t>
      </w: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СОБРАНИЕ ДЕПУТАТОВ</w:t>
      </w:r>
    </w:p>
    <w:p w:rsidR="00DB32B2" w:rsidRPr="005D09C2" w:rsidRDefault="00305877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</w:rPr>
        <w:t>КРУТОВСКОГО</w:t>
      </w:r>
      <w:r w:rsidR="00DB32B2"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Cs/>
          <w:sz w:val="44"/>
          <w:szCs w:val="44"/>
        </w:rPr>
        <w:t>ЩИГРОВСКОГО РАЙОНА КУРСКОЙ ОБЛАСТИ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Р Е Ш Е Н И Е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32B2" w:rsidRPr="005D09C2" w:rsidRDefault="00795D76" w:rsidP="00DB32B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E6059A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         </w:t>
      </w:r>
      <w:r w:rsidR="00DB32B2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3058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54</w:t>
      </w:r>
      <w:r w:rsidR="005D09C2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3058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107</w:t>
      </w:r>
      <w:r w:rsidR="005D09C2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-7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назначении публичных слушаний по проекту отчета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исполнении бюджета муниципального образования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 w:rsidR="003058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Курской области за 20</w:t>
      </w:r>
      <w:r w:rsidR="00744738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proofErr w:type="gram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  статьей</w:t>
      </w:r>
      <w:proofErr w:type="gram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 Курской области  Собрание депутатов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РЕШИЛО:</w:t>
      </w:r>
    </w:p>
    <w:p w:rsidR="003548B6" w:rsidRPr="005D09C2" w:rsidRDefault="00DB32B2" w:rsidP="00DB32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</w:t>
      </w:r>
      <w:r w:rsidR="00E6059A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публичных слушаний по проекту «О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тчета об исполнении бюджета муниципального образования «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  Курской</w:t>
      </w:r>
      <w:proofErr w:type="gram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235884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бласти за 20</w:t>
      </w:r>
      <w:r w:rsidR="00744738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235884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E6059A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35884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назначить: </w:t>
      </w:r>
      <w:r w:rsidR="00461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 20</w:t>
      </w:r>
      <w:r w:rsidR="00795D76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95D76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11 часов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00 минут по адресу: </w:t>
      </w:r>
      <w:r w:rsidR="003548B6" w:rsidRPr="005D09C2">
        <w:rPr>
          <w:rFonts w:ascii="Times New Roman" w:hAnsi="Times New Roman" w:cs="Times New Roman"/>
          <w:sz w:val="26"/>
          <w:szCs w:val="26"/>
        </w:rPr>
        <w:t xml:space="preserve">Курская область, </w:t>
      </w:r>
      <w:proofErr w:type="spellStart"/>
      <w:r w:rsidR="003548B6" w:rsidRPr="005D09C2">
        <w:rPr>
          <w:rFonts w:ascii="Times New Roman" w:hAnsi="Times New Roman" w:cs="Times New Roman"/>
          <w:sz w:val="26"/>
          <w:szCs w:val="26"/>
        </w:rPr>
        <w:t>Щигровский</w:t>
      </w:r>
      <w:proofErr w:type="spellEnd"/>
      <w:r w:rsidR="003548B6" w:rsidRPr="005D09C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05877">
        <w:rPr>
          <w:rFonts w:ascii="Times New Roman" w:hAnsi="Times New Roman" w:cs="Times New Roman"/>
          <w:sz w:val="26"/>
          <w:szCs w:val="26"/>
        </w:rPr>
        <w:t>д.Крутое</w:t>
      </w:r>
      <w:proofErr w:type="spellEnd"/>
      <w:r w:rsidR="003548B6" w:rsidRPr="005D09C2">
        <w:rPr>
          <w:rFonts w:ascii="Times New Roman" w:hAnsi="Times New Roman" w:cs="Times New Roman"/>
          <w:sz w:val="26"/>
          <w:szCs w:val="26"/>
        </w:rPr>
        <w:t>, МКРУК «</w:t>
      </w:r>
      <w:proofErr w:type="spellStart"/>
      <w:r w:rsidR="00305877">
        <w:rPr>
          <w:rFonts w:ascii="Times New Roman" w:hAnsi="Times New Roman" w:cs="Times New Roman"/>
          <w:sz w:val="26"/>
          <w:szCs w:val="26"/>
        </w:rPr>
        <w:t>Крутовский</w:t>
      </w:r>
      <w:proofErr w:type="spellEnd"/>
      <w:r w:rsidR="003548B6" w:rsidRPr="005D09C2">
        <w:rPr>
          <w:rFonts w:ascii="Times New Roman" w:hAnsi="Times New Roman" w:cs="Times New Roman"/>
          <w:sz w:val="26"/>
          <w:szCs w:val="26"/>
        </w:rPr>
        <w:t xml:space="preserve">  СДК».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за 20</w:t>
      </w:r>
      <w:r w:rsidR="003548B6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согласно приложению №1.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со дня его официального обнародования.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DB32B2" w:rsidRPr="005D09C2" w:rsidRDefault="00305877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Крутовского</w:t>
      </w:r>
      <w:proofErr w:type="spellEnd"/>
      <w:r w:rsidR="00DB32B2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                         </w:t>
      </w:r>
      <w:r w:rsidR="00795D76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795D76"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В.Г.Ручкина</w:t>
      </w:r>
      <w:proofErr w:type="spellEnd"/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D76" w:rsidRPr="005D09C2" w:rsidRDefault="005D09C2" w:rsidP="00795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95D76" w:rsidRPr="005D0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877" w:rsidRDefault="00305877" w:rsidP="005D0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       </w:t>
      </w:r>
      <w:proofErr w:type="spellStart"/>
    </w:p>
    <w:p w:rsidR="00DB32B2" w:rsidRPr="005D09C2" w:rsidRDefault="00795D76" w:rsidP="005D0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9C2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</w:t>
      </w:r>
      <w:r w:rsidR="00305877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305877">
        <w:rPr>
          <w:rFonts w:ascii="Times New Roman" w:hAnsi="Times New Roman" w:cs="Times New Roman"/>
          <w:sz w:val="26"/>
          <w:szCs w:val="26"/>
        </w:rPr>
        <w:t>Н.Ю.Каменева</w:t>
      </w:r>
      <w:proofErr w:type="spellEnd"/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                                                                                       Приложение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313766"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 к решению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Собрания депутатов </w:t>
      </w:r>
      <w:proofErr w:type="spellStart"/>
      <w:r w:rsidR="00305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Крутовского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                                     </w:t>
      </w:r>
      <w:r w:rsid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             </w:t>
      </w:r>
      <w:r w:rsidR="00E6059A"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60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6059A"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апреля 20</w:t>
      </w:r>
      <w:r w:rsidR="00795D76"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6059A"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30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</w:t>
      </w:r>
      <w:r w:rsid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назначении публичных слушаний по проекту отчета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05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Курской области за </w:t>
      </w:r>
      <w:r w:rsid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46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год»</w:t>
      </w:r>
    </w:p>
    <w:p w:rsidR="00DB32B2" w:rsidRPr="005D09C2" w:rsidRDefault="00DB32B2" w:rsidP="006C2E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2B2" w:rsidRPr="005D09C2" w:rsidRDefault="006C2E06" w:rsidP="006C2E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</w:t>
      </w:r>
      <w:r w:rsidR="00DB32B2"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DB32B2" w:rsidRPr="005D09C2" w:rsidRDefault="00DB32B2" w:rsidP="006C2E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 по проведению публичных слушаний по проекту отчета</w:t>
      </w:r>
    </w:p>
    <w:p w:rsidR="00DB32B2" w:rsidRPr="005D09C2" w:rsidRDefault="00DB32B2" w:rsidP="006C2E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исполнении бюджета муниципального образования «</w:t>
      </w:r>
      <w:proofErr w:type="spellStart"/>
      <w:r w:rsidR="00305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Крутовский</w:t>
      </w:r>
      <w:proofErr w:type="spellEnd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6C2E06"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  Курской</w:t>
      </w:r>
      <w:proofErr w:type="gramEnd"/>
      <w:r w:rsidR="006C2E06"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за </w:t>
      </w:r>
      <w:r w:rsid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461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2B2" w:rsidRPr="005D09C2" w:rsidRDefault="006C2E06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–Николенко А.С</w:t>
      </w:r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заместитель главы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2B2" w:rsidRPr="005D09C2" w:rsidRDefault="006C2E06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Зам.председателя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Логачева</w:t>
      </w:r>
      <w:proofErr w:type="spellEnd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начальник отдела по бюджетному учету и отчетности Администрации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2B2" w:rsidRPr="005D09C2" w:rsidRDefault="006C2E06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Ордова</w:t>
      </w:r>
      <w:proofErr w:type="spellEnd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</w:t>
      </w:r>
      <w:proofErr w:type="spellStart"/>
      <w:r w:rsidR="0030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B32B2"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5D09C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3144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                   </w:t>
      </w: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СОБРАНИЕ ДЕПУТАТОВ</w:t>
      </w:r>
    </w:p>
    <w:p w:rsidR="00DB32B2" w:rsidRPr="005D09C2" w:rsidRDefault="00305877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</w:rPr>
        <w:t>КРУТОВСКОГО</w:t>
      </w:r>
      <w:r w:rsidR="00DB32B2"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Cs/>
          <w:sz w:val="44"/>
          <w:szCs w:val="44"/>
        </w:rPr>
        <w:t>ЩИГРОВСКОГО РАЙОНА КУРСКОЙ ОБЛАСТИ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Р Е Ш Е Н И Е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B6" w:rsidRPr="005D09C2" w:rsidRDefault="005D09C2" w:rsidP="003548B6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</w:t>
      </w:r>
      <w:r w:rsidR="00604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апреля 202</w:t>
      </w:r>
      <w:r w:rsidR="00461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05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№ </w:t>
      </w:r>
      <w:r w:rsidR="00305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</w:t>
      </w:r>
      <w:r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05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108</w:t>
      </w:r>
      <w:r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-7</w:t>
      </w:r>
    </w:p>
    <w:p w:rsidR="00E6059A" w:rsidRPr="005D09C2" w:rsidRDefault="00E6059A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решения «Об утверждении отчета об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Курской области за </w:t>
      </w:r>
      <w:r w:rsidR="005D09C2">
        <w:rPr>
          <w:rFonts w:ascii="Times New Roman" w:hAnsi="Times New Roman" w:cs="Times New Roman"/>
          <w:sz w:val="28"/>
          <w:szCs w:val="28"/>
        </w:rPr>
        <w:t>20</w:t>
      </w:r>
      <w:r w:rsidR="00461BB8">
        <w:rPr>
          <w:rFonts w:ascii="Times New Roman" w:hAnsi="Times New Roman" w:cs="Times New Roman"/>
          <w:sz w:val="28"/>
          <w:szCs w:val="28"/>
        </w:rPr>
        <w:t>23</w:t>
      </w:r>
      <w:r w:rsidRPr="005D09C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  <w:r w:rsidRPr="005D09C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согласно Устава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        1. Утвердить Порядок проведения публичных слушаний по проекту решения «Об утверждении отчета об </w:t>
      </w:r>
      <w:proofErr w:type="gramStart"/>
      <w:r w:rsidRPr="005D09C2">
        <w:rPr>
          <w:rFonts w:ascii="Times New Roman" w:hAnsi="Times New Roman" w:cs="Times New Roman"/>
          <w:sz w:val="28"/>
          <w:szCs w:val="28"/>
        </w:rPr>
        <w:t>исполнении  бюджета</w:t>
      </w:r>
      <w:proofErr w:type="gramEnd"/>
      <w:r w:rsidRPr="005D09C2">
        <w:rPr>
          <w:rFonts w:ascii="Times New Roman" w:hAnsi="Times New Roman" w:cs="Times New Roman"/>
          <w:sz w:val="28"/>
          <w:szCs w:val="28"/>
        </w:rPr>
        <w:t> 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="005D09C2">
        <w:rPr>
          <w:rFonts w:ascii="Times New Roman" w:hAnsi="Times New Roman" w:cs="Times New Roman"/>
          <w:sz w:val="28"/>
          <w:szCs w:val="28"/>
        </w:rPr>
        <w:t>202</w:t>
      </w:r>
      <w:r w:rsidR="00461BB8">
        <w:rPr>
          <w:rFonts w:ascii="Times New Roman" w:hAnsi="Times New Roman" w:cs="Times New Roman"/>
          <w:sz w:val="28"/>
          <w:szCs w:val="28"/>
        </w:rPr>
        <w:t>3</w:t>
      </w:r>
      <w:r w:rsidRPr="005D09C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6059A" w:rsidRPr="005D09C2" w:rsidRDefault="00E6059A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B32B2" w:rsidRPr="005D09C2" w:rsidRDefault="00305877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795D76" w:rsidRPr="005D09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0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В.Г</w:t>
      </w:r>
      <w:r w:rsidRPr="005D09C2">
        <w:rPr>
          <w:rFonts w:ascii="Times New Roman" w:hAnsi="Times New Roman" w:cs="Times New Roman"/>
          <w:sz w:val="28"/>
          <w:szCs w:val="28"/>
        </w:rPr>
        <w:t>.</w:t>
      </w:r>
      <w:r w:rsidR="00305877">
        <w:rPr>
          <w:rFonts w:ascii="Times New Roman" w:hAnsi="Times New Roman" w:cs="Times New Roman"/>
          <w:sz w:val="28"/>
          <w:szCs w:val="28"/>
        </w:rPr>
        <w:t>Ручкина</w:t>
      </w:r>
      <w:proofErr w:type="spellEnd"/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5D09C2" w:rsidRPr="005D09C2" w:rsidRDefault="005D09C2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09C2" w:rsidRPr="005D09C2" w:rsidRDefault="00305877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5D09C2" w:rsidRPr="005D09C2">
        <w:rPr>
          <w:rFonts w:ascii="Times New Roman" w:hAnsi="Times New Roman" w:cs="Times New Roman"/>
          <w:sz w:val="28"/>
          <w:szCs w:val="28"/>
        </w:rPr>
        <w:t xml:space="preserve"> сельсовета                               </w:t>
      </w:r>
    </w:p>
    <w:p w:rsidR="005D09C2" w:rsidRPr="005D09C2" w:rsidRDefault="005D09C2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9C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Н.Ю.Каменева</w:t>
      </w:r>
      <w:proofErr w:type="spellEnd"/>
    </w:p>
    <w:p w:rsidR="00313766" w:rsidRPr="005D09C2" w:rsidRDefault="00313766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77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      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lastRenderedPageBreak/>
        <w:t>    УТВЕРЖДЁН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            </w:t>
      </w:r>
      <w:proofErr w:type="spellStart"/>
      <w:r w:rsidR="00305877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09C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548B6" w:rsidRPr="005D09C2" w:rsidRDefault="005D09C2" w:rsidP="003548B6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</w:t>
      </w:r>
      <w:r w:rsidR="00604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 202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№</w:t>
      </w:r>
      <w:r w:rsidR="003058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54-108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-7</w:t>
      </w:r>
    </w:p>
    <w:p w:rsidR="00E6059A" w:rsidRPr="005D09C2" w:rsidRDefault="00E6059A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766" w:rsidRPr="005D09C2" w:rsidRDefault="007914C9" w:rsidP="007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 решения</w:t>
      </w:r>
    </w:p>
    <w:p w:rsidR="005D09C2" w:rsidRDefault="00313766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05877">
        <w:rPr>
          <w:rFonts w:ascii="Times New Roman" w:hAnsi="Times New Roman" w:cs="Times New Roman"/>
          <w:b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b/>
          <w:sz w:val="28"/>
          <w:szCs w:val="28"/>
        </w:rPr>
        <w:t>Щигровског</w:t>
      </w:r>
      <w:r w:rsidR="006103FE" w:rsidRPr="005D09C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6103FE" w:rsidRPr="005D09C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</w:t>
      </w:r>
      <w:r w:rsidR="005D09C2">
        <w:rPr>
          <w:rFonts w:ascii="Times New Roman" w:hAnsi="Times New Roman" w:cs="Times New Roman"/>
          <w:b/>
          <w:sz w:val="28"/>
          <w:szCs w:val="28"/>
        </w:rPr>
        <w:t>202</w:t>
      </w:r>
      <w:r w:rsidR="00461BB8">
        <w:rPr>
          <w:rFonts w:ascii="Times New Roman" w:hAnsi="Times New Roman" w:cs="Times New Roman"/>
          <w:b/>
          <w:sz w:val="28"/>
          <w:szCs w:val="28"/>
        </w:rPr>
        <w:t>3</w:t>
      </w:r>
      <w:r w:rsidRPr="005D09C2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согласно Устава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2. Публичные слушания по проекту исполнения 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DB32B2" w:rsidRPr="005D09C2" w:rsidRDefault="006103FE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DB32B2" w:rsidRPr="005D09C2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B32B2"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B32B2"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 3.  Решение о проведении публичных слушаний должно приниматься не позднее </w:t>
      </w:r>
      <w:proofErr w:type="gramStart"/>
      <w:r w:rsidRPr="005D09C2">
        <w:rPr>
          <w:rFonts w:ascii="Times New Roman" w:hAnsi="Times New Roman" w:cs="Times New Roman"/>
          <w:sz w:val="28"/>
          <w:szCs w:val="28"/>
        </w:rPr>
        <w:t>чем  за</w:t>
      </w:r>
      <w:proofErr w:type="gramEnd"/>
      <w:r w:rsidRPr="005D09C2">
        <w:rPr>
          <w:rFonts w:ascii="Times New Roman" w:hAnsi="Times New Roman" w:cs="Times New Roman"/>
          <w:sz w:val="28"/>
          <w:szCs w:val="28"/>
        </w:rPr>
        <w:t xml:space="preserve"> 20 дней до даты рассмотрения Главой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Собранием депутатов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 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проекта  исполнения 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4. Решение о проведении публичны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х слушаний и проект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в первом чтении подлежат обнародованию не позднее, чем за 7 дней до проведения слушаний.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5. Публичные слушания проводятся не позже чем за 7 дней до дня р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ассмотрения проекта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во втором, окончательном чтении.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6. Решение о назначении публичных слушаний должно быть обн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ародовано совместно с проектом </w:t>
      </w:r>
      <w:r w:rsidRPr="005D09C2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выносимого на публичные слушания не позднее чем через 5 дней после их принятия.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lastRenderedPageBreak/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8.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9. Председательствующим на публичных слушаниях является Председатель Собрания депутатов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10.</w:t>
      </w:r>
      <w:r w:rsidR="005D09C2">
        <w:rPr>
          <w:rFonts w:ascii="Times New Roman" w:hAnsi="Times New Roman" w:cs="Times New Roman"/>
          <w:sz w:val="28"/>
          <w:szCs w:val="28"/>
        </w:rPr>
        <w:t xml:space="preserve"> </w:t>
      </w:r>
      <w:r w:rsidRPr="005D09C2"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следуют публичные </w:t>
      </w:r>
      <w:r w:rsidR="006103FE" w:rsidRPr="005D09C2">
        <w:rPr>
          <w:rFonts w:ascii="Times New Roman" w:hAnsi="Times New Roman" w:cs="Times New Roman"/>
          <w:sz w:val="28"/>
          <w:szCs w:val="28"/>
        </w:rPr>
        <w:t xml:space="preserve">слушания по проекту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после чего обсуждаются публичные слушания, задаются вопросы: как в устной, так и в письменной формах.    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11. По результатам публичных слушаний принимаются реко</w:t>
      </w:r>
      <w:r w:rsidR="006103FE" w:rsidRPr="005D09C2">
        <w:rPr>
          <w:rFonts w:ascii="Times New Roman" w:hAnsi="Times New Roman" w:cs="Times New Roman"/>
          <w:sz w:val="28"/>
          <w:szCs w:val="28"/>
        </w:rPr>
        <w:t xml:space="preserve">мендации по проекту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12. Протокол публичных слушаний вместе с принятыми на них рекомендациями направляется Собранию депутатов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и подлежат обнародованию.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13.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3058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  <w:sz w:val="14"/>
          <w:szCs w:val="14"/>
        </w:rPr>
      </w:pPr>
    </w:p>
    <w:p w:rsidR="00AA14C0" w:rsidRPr="005D09C2" w:rsidRDefault="00AA14C0">
      <w:pPr>
        <w:rPr>
          <w:rFonts w:ascii="Times New Roman" w:hAnsi="Times New Roman" w:cs="Times New Roman"/>
        </w:rPr>
      </w:pPr>
    </w:p>
    <w:sectPr w:rsidR="00AA14C0" w:rsidRPr="005D09C2" w:rsidSect="0069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B65"/>
    <w:rsid w:val="000232B0"/>
    <w:rsid w:val="00052FF3"/>
    <w:rsid w:val="00235884"/>
    <w:rsid w:val="00305877"/>
    <w:rsid w:val="00313766"/>
    <w:rsid w:val="003548B6"/>
    <w:rsid w:val="003F20EE"/>
    <w:rsid w:val="00461BB8"/>
    <w:rsid w:val="005D09C2"/>
    <w:rsid w:val="00604949"/>
    <w:rsid w:val="006103FE"/>
    <w:rsid w:val="00693D97"/>
    <w:rsid w:val="006C2E06"/>
    <w:rsid w:val="00744738"/>
    <w:rsid w:val="007512AA"/>
    <w:rsid w:val="007914C9"/>
    <w:rsid w:val="00795D76"/>
    <w:rsid w:val="00836D75"/>
    <w:rsid w:val="008807B9"/>
    <w:rsid w:val="0096587F"/>
    <w:rsid w:val="00A236C6"/>
    <w:rsid w:val="00A61CB8"/>
    <w:rsid w:val="00AA14C0"/>
    <w:rsid w:val="00B95027"/>
    <w:rsid w:val="00CB16EB"/>
    <w:rsid w:val="00CF08A2"/>
    <w:rsid w:val="00DB32B2"/>
    <w:rsid w:val="00E6059A"/>
    <w:rsid w:val="00EA2E67"/>
    <w:rsid w:val="00EF4B65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868"/>
  <w15:docId w15:val="{9E15CF45-366B-4CFE-A383-9FCF1EC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0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Крутое</cp:lastModifiedBy>
  <cp:revision>14</cp:revision>
  <cp:lastPrinted>2023-04-24T12:46:00Z</cp:lastPrinted>
  <dcterms:created xsi:type="dcterms:W3CDTF">2018-05-14T11:30:00Z</dcterms:created>
  <dcterms:modified xsi:type="dcterms:W3CDTF">2024-04-25T08:29:00Z</dcterms:modified>
</cp:coreProperties>
</file>