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4" w:rsidRDefault="00C20264" w:rsidP="00C2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6D8C4258" wp14:editId="38DA10FF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4" w:rsidRPr="006F5D29" w:rsidRDefault="00C20264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:rsidR="00C20264" w:rsidRPr="006F5D29" w:rsidRDefault="00613AF6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КРУТОВСКОГО</w:t>
      </w:r>
      <w:r w:rsidR="00C20264" w:rsidRPr="006F5D2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C20264" w:rsidRPr="006F5D29" w:rsidRDefault="00C20264" w:rsidP="00C202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F5D29">
        <w:rPr>
          <w:rFonts w:ascii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  <w:r w:rsidRPr="006F5D29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20264" w:rsidRDefault="00C20264" w:rsidP="00C2026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20264" w:rsidRPr="005C2276" w:rsidRDefault="005C2276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13AF6">
        <w:rPr>
          <w:rFonts w:ascii="Times New Roman" w:hAnsi="Times New Roman" w:cs="Times New Roman"/>
          <w:sz w:val="28"/>
          <w:szCs w:val="28"/>
          <w:lang w:eastAsia="ru-RU"/>
        </w:rPr>
        <w:t>От 24 апреля 2020 года   №38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22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администрация</w:t>
      </w:r>
      <w:proofErr w:type="gram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="00C22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22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A60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A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его обнародования. </w:t>
      </w:r>
    </w:p>
    <w:p w:rsidR="00C20264" w:rsidRPr="00C20264" w:rsidRDefault="00C20264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27F1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    </w:t>
      </w:r>
      <w:bookmarkStart w:id="0" w:name="_GoBack"/>
      <w:bookmarkEnd w:id="0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</w:t>
      </w:r>
      <w:r w:rsidR="00C227F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Наумова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УТВЕРЖДЕН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постановлением администрации </w:t>
      </w:r>
      <w:r w:rsidRPr="00C20264">
        <w:rPr>
          <w:rStyle w:val="eop"/>
          <w:sz w:val="28"/>
          <w:szCs w:val="28"/>
        </w:rPr>
        <w:t> </w:t>
      </w:r>
    </w:p>
    <w:p w:rsidR="00007282" w:rsidRDefault="00C227F1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Крутовского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5C227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  <w:r w:rsidR="005C2276">
        <w:rPr>
          <w:rStyle w:val="eop"/>
          <w:sz w:val="28"/>
          <w:szCs w:val="28"/>
        </w:rPr>
        <w:t>От 24.04.2020 г. №</w:t>
      </w:r>
      <w:r w:rsidR="00C227F1">
        <w:rPr>
          <w:rStyle w:val="eop"/>
          <w:sz w:val="28"/>
          <w:szCs w:val="28"/>
        </w:rPr>
        <w:t>38</w:t>
      </w:r>
    </w:p>
    <w:p w:rsidR="005C2276" w:rsidRDefault="005C2276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разработки прогноза социально-экономического развития муниципального образования "</w:t>
      </w:r>
      <w:proofErr w:type="spellStart"/>
      <w:r w:rsidR="00C227F1">
        <w:rPr>
          <w:rStyle w:val="spellingerror"/>
          <w:sz w:val="28"/>
          <w:szCs w:val="28"/>
        </w:rPr>
        <w:t>Крутовский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</w:t>
      </w:r>
      <w:proofErr w:type="gramStart"/>
      <w:r w:rsidRPr="00C20264">
        <w:rPr>
          <w:rStyle w:val="normaltextrun"/>
          <w:sz w:val="28"/>
          <w:szCs w:val="28"/>
        </w:rPr>
        <w:t>района .</w:t>
      </w:r>
      <w:proofErr w:type="gramEnd"/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A62ACA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Общие положения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C227F1">
        <w:rPr>
          <w:rStyle w:val="spellingerror"/>
          <w:sz w:val="28"/>
          <w:szCs w:val="28"/>
        </w:rPr>
        <w:t>Крутовский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1.3 </w:t>
      </w:r>
      <w:proofErr w:type="gramStart"/>
      <w:r w:rsidRPr="00C20264">
        <w:rPr>
          <w:rStyle w:val="normaltextrun"/>
          <w:sz w:val="28"/>
          <w:szCs w:val="28"/>
        </w:rPr>
        <w:t>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C227F1">
        <w:rPr>
          <w:rStyle w:val="spellingerror"/>
          <w:sz w:val="28"/>
          <w:szCs w:val="28"/>
        </w:rPr>
        <w:t>Крутовский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на каждые три и более лет.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анализ процессов, тенденций и закономерностей, происходящих в экономике и социальной </w:t>
      </w:r>
      <w:proofErr w:type="gramStart"/>
      <w:r w:rsidRPr="00C20264">
        <w:rPr>
          <w:rStyle w:val="normaltextrun"/>
          <w:sz w:val="28"/>
          <w:szCs w:val="28"/>
        </w:rPr>
        <w:t>сфере  </w:t>
      </w:r>
      <w:proofErr w:type="spellStart"/>
      <w:r w:rsidR="00C227F1">
        <w:rPr>
          <w:rStyle w:val="spellingerror"/>
          <w:sz w:val="28"/>
          <w:szCs w:val="28"/>
        </w:rPr>
        <w:t>Крутовского</w:t>
      </w:r>
      <w:proofErr w:type="spellEnd"/>
      <w:proofErr w:type="gramEnd"/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оценка ситуации, сложившейся в экономике и социальной сфере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>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C227F1">
        <w:rPr>
          <w:rStyle w:val="spellingerror"/>
          <w:sz w:val="28"/>
          <w:szCs w:val="28"/>
        </w:rPr>
        <w:t>Крутовского</w:t>
      </w:r>
      <w:proofErr w:type="spellEnd"/>
      <w:r w:rsidR="00C20264" w:rsidRPr="00C20264">
        <w:rPr>
          <w:rStyle w:val="normaltextrun"/>
          <w:sz w:val="28"/>
          <w:szCs w:val="28"/>
        </w:rPr>
        <w:t> сельсовета </w:t>
      </w:r>
      <w:proofErr w:type="spellStart"/>
      <w:r w:rsidR="00C20264" w:rsidRPr="00C20264">
        <w:rPr>
          <w:rStyle w:val="spellingerror"/>
          <w:sz w:val="28"/>
          <w:szCs w:val="28"/>
        </w:rPr>
        <w:t>Щигровского</w:t>
      </w:r>
      <w:proofErr w:type="spellEnd"/>
      <w:r w:rsidR="00C20264" w:rsidRPr="00C20264">
        <w:rPr>
          <w:rStyle w:val="normaltextrun"/>
          <w:sz w:val="28"/>
          <w:szCs w:val="28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Методы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3.3.4. анализа социально-экономического развития поселения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proofErr w:type="spellStart"/>
      <w:r w:rsidR="00C227F1">
        <w:rPr>
          <w:rStyle w:val="spellingerror"/>
          <w:sz w:val="28"/>
          <w:szCs w:val="28"/>
        </w:rPr>
        <w:t>Крутовского</w:t>
      </w:r>
      <w:proofErr w:type="spellEnd"/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Состав документов прогноза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007282"/>
    <w:rsid w:val="005C2276"/>
    <w:rsid w:val="00613AF6"/>
    <w:rsid w:val="007A6084"/>
    <w:rsid w:val="0096258A"/>
    <w:rsid w:val="00A62ACA"/>
    <w:rsid w:val="00A93A6F"/>
    <w:rsid w:val="00BA6ECE"/>
    <w:rsid w:val="00C17BEA"/>
    <w:rsid w:val="00C20264"/>
    <w:rsid w:val="00C227F1"/>
    <w:rsid w:val="00E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8B6A1-FDDC-4213-9550-EF56DE5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dcterms:created xsi:type="dcterms:W3CDTF">2020-03-17T10:39:00Z</dcterms:created>
  <dcterms:modified xsi:type="dcterms:W3CDTF">2020-04-23T07:42:00Z</dcterms:modified>
</cp:coreProperties>
</file>