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D3" w:rsidRPr="004129D3" w:rsidRDefault="004129D3" w:rsidP="0041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129D3" w:rsidRPr="004129D3" w:rsidRDefault="008F05E0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КРУТОВСКОГО</w:t>
      </w:r>
      <w:r w:rsidR="004129D3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 </w:t>
      </w:r>
      <w:r w:rsidR="008F05E0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11 декабря</w:t>
      </w: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2025 г.     №  </w:t>
      </w:r>
      <w:r w:rsidR="008F05E0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101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4129D3" w:rsidRPr="004129D3" w:rsidRDefault="008F05E0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Крутовского</w:t>
      </w:r>
      <w:r w:rsidR="004129D3"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     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129D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8F05E0">
        <w:rPr>
          <w:rFonts w:ascii="Times New Roman" w:hAnsi="Times New Roman" w:cs="Times New Roman"/>
          <w:sz w:val="26"/>
          <w:szCs w:val="26"/>
          <w:lang w:eastAsia="ru-RU"/>
        </w:rPr>
        <w:t>Крутовского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Щигровского района </w:t>
      </w:r>
      <w:r w:rsidRPr="004129D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F05E0">
        <w:rPr>
          <w:rFonts w:ascii="Times New Roman" w:hAnsi="Times New Roman" w:cs="Times New Roman"/>
          <w:sz w:val="26"/>
          <w:szCs w:val="26"/>
          <w:lang w:eastAsia="ru-RU"/>
        </w:rPr>
        <w:t>Крутовского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на 2025 год.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2. Контроль за исполнением постановления оставляю за собой.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r w:rsidR="008F05E0">
        <w:rPr>
          <w:rFonts w:ascii="Times New Roman" w:hAnsi="Times New Roman" w:cs="Times New Roman"/>
          <w:sz w:val="26"/>
          <w:szCs w:val="26"/>
          <w:lang w:eastAsia="ru-RU"/>
        </w:rPr>
        <w:t>Крутовского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Щигровского района.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4129D3" w:rsidRPr="004129D3" w:rsidRDefault="008F05E0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Крутовского</w:t>
      </w:r>
      <w:r w:rsidR="004129D3"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Каменева Н. Ю.</w:t>
      </w:r>
      <w:bookmarkStart w:id="0" w:name="_GoBack"/>
      <w:bookmarkEnd w:id="0"/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Щигровского района                                                   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Приложение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4129D3" w:rsidRPr="004129D3" w:rsidRDefault="008F05E0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Крутовского</w:t>
      </w:r>
      <w:r w:rsidR="004129D3"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от </w:t>
      </w:r>
      <w:r w:rsidR="008F05E0">
        <w:rPr>
          <w:rFonts w:ascii="Times New Roman" w:hAnsi="Times New Roman" w:cs="Times New Roman"/>
          <w:bCs/>
          <w:color w:val="auto"/>
        </w:rPr>
        <w:t>11.12.2024</w:t>
      </w:r>
      <w:r w:rsidRPr="004129D3">
        <w:rPr>
          <w:rFonts w:ascii="Times New Roman" w:hAnsi="Times New Roman" w:cs="Times New Roman"/>
          <w:bCs/>
          <w:color w:val="auto"/>
        </w:rPr>
        <w:t xml:space="preserve"> 2024 г.   № </w:t>
      </w:r>
      <w:r w:rsidR="008F05E0">
        <w:rPr>
          <w:rFonts w:ascii="Times New Roman" w:hAnsi="Times New Roman" w:cs="Times New Roman"/>
          <w:bCs/>
          <w:color w:val="auto"/>
        </w:rPr>
        <w:t>101</w:t>
      </w:r>
    </w:p>
    <w:p w:rsidR="004129D3" w:rsidRPr="004129D3" w:rsidRDefault="004129D3" w:rsidP="004129D3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 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с: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Style w:val="a8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8F05E0">
        <w:rPr>
          <w:rFonts w:ascii="Times New Roman" w:hAnsi="Times New Roman" w:cs="Times New Roman"/>
          <w:sz w:val="24"/>
          <w:szCs w:val="24"/>
        </w:rPr>
        <w:t>Крутовского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4129D3" w:rsidRPr="004129D3" w:rsidRDefault="004129D3" w:rsidP="004129D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8F05E0">
        <w:rPr>
          <w:rFonts w:ascii="Times New Roman" w:hAnsi="Times New Roman" w:cs="Times New Roman"/>
          <w:sz w:val="24"/>
          <w:szCs w:val="24"/>
        </w:rPr>
        <w:t>Крутовскогосельсовета от 26.08.2022 г. № 18-34</w:t>
      </w:r>
      <w:r w:rsidRPr="004129D3">
        <w:rPr>
          <w:rFonts w:ascii="Times New Roman" w:hAnsi="Times New Roman" w:cs="Times New Roman"/>
          <w:sz w:val="24"/>
          <w:szCs w:val="24"/>
        </w:rPr>
        <w:t xml:space="preserve">-7 «Об утверждении Правил  благоустройства на территории </w:t>
      </w:r>
      <w:r w:rsidR="008F05E0">
        <w:rPr>
          <w:rFonts w:ascii="Times New Roman" w:hAnsi="Times New Roman" w:cs="Times New Roman"/>
          <w:sz w:val="24"/>
          <w:szCs w:val="24"/>
        </w:rPr>
        <w:t>Крутовского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района».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 w:rsidR="008F05E0">
        <w:rPr>
          <w:rFonts w:ascii="Times New Roman" w:eastAsia="Calibri" w:hAnsi="Times New Roman" w:cs="Times New Roman"/>
          <w:sz w:val="24"/>
          <w:szCs w:val="24"/>
        </w:rPr>
        <w:t>Крутовского</w:t>
      </w:r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8F05E0">
        <w:rPr>
          <w:rFonts w:ascii="Times New Roman" w:hAnsi="Times New Roman" w:cs="Times New Roman"/>
          <w:sz w:val="24"/>
          <w:szCs w:val="24"/>
        </w:rPr>
        <w:t>Крутовский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2025 года в рамках муниципального контроля за соблюдением Правил благоустройства на территории </w:t>
      </w:r>
      <w:r w:rsidR="008F05E0">
        <w:t>Крутовского</w:t>
      </w:r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8F05E0">
        <w:t>Крутовского</w:t>
      </w:r>
      <w:r w:rsidRPr="004129D3">
        <w:t xml:space="preserve"> сельсовета не производились.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4129D3" w:rsidRPr="004129D3" w:rsidRDefault="004129D3" w:rsidP="004129D3">
      <w:pPr>
        <w:pStyle w:val="af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8F05E0">
        <w:t>Крутовского</w:t>
      </w:r>
      <w:r w:rsidRPr="004129D3">
        <w:t xml:space="preserve"> сельсовета в 2025 году проведена следующая работа: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размещение и поддержание в актуальном состоянии Правил благоустройства на официальном сайте Администрации </w:t>
      </w:r>
      <w:r w:rsidR="008F05E0">
        <w:t>Крутовского</w:t>
      </w:r>
      <w:r w:rsidRPr="004129D3">
        <w:t xml:space="preserve"> сельсовета;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129D3" w:rsidRPr="004129D3" w:rsidRDefault="004129D3" w:rsidP="004129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1. В соответствии с Положением о порядке осуществления муниципального контроля на территории </w:t>
      </w:r>
      <w:r w:rsidR="008F05E0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утвержденном решением Собрания депутатов </w:t>
      </w:r>
      <w:r w:rsidR="008F05E0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проводятся следующие профилактические мероприятия: 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f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0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r w:rsidR="008F05E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Крутовского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и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1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требований.В предостережении о недопустимости нарушения обязательных требований в том числе указывается: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Разъяснения по вопросам, связанным с организацией и осуществлением муниципального контроля  по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обращениям контролируемых лиц и их представителей без взимания платы.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Консультирование осуществляется в устной ф</w:t>
            </w:r>
            <w:r w:rsidR="00BF5F4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орме – по телефонам 8 471-45-465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МКДОУ «</w:t>
            </w:r>
            <w:r w:rsidR="008F05E0">
              <w:rPr>
                <w:rFonts w:ascii="Times New Roman" w:hAnsi="Times New Roman" w:cs="Times New Roman"/>
                <w:sz w:val="20"/>
                <w:szCs w:val="20"/>
              </w:rPr>
              <w:t>Крутовский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март 2025г.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r w:rsidR="007F3BBE">
              <w:rPr>
                <w:rFonts w:ascii="Times New Roman" w:hAnsi="Times New Roman" w:cs="Times New Roman"/>
                <w:sz w:val="20"/>
                <w:szCs w:val="20"/>
              </w:rPr>
              <w:t>ческий визит  МКОУ «Крутовская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9D3" w:rsidRPr="004129D3" w:rsidRDefault="004129D3" w:rsidP="004129D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4129D3" w:rsidRPr="004129D3" w:rsidRDefault="004129D3" w:rsidP="004129D3">
      <w:pPr>
        <w:pStyle w:val="ae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контроль за ходом реализации Программы осуществляется администрацией </w:t>
      </w:r>
      <w:r w:rsidR="008F05E0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Style w:val="af3"/>
        <w:tblW w:w="10031" w:type="dxa"/>
        <w:tblLook w:val="04A0"/>
      </w:tblPr>
      <w:tblGrid>
        <w:gridCol w:w="742"/>
        <w:gridCol w:w="2673"/>
        <w:gridCol w:w="2398"/>
        <w:gridCol w:w="2375"/>
        <w:gridCol w:w="1843"/>
      </w:tblGrid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7F3BBE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Каменева Н.Ю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r w:rsidR="008F05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Крутовского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Организация и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7F3BBE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8(47145)47344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7F3BBE" w:rsidP="00BF5F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Наумова Т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Зам.главы Администрации </w:t>
            </w:r>
            <w:r w:rsidR="008F05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Крутовского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7F3BBE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8(47145)47344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66" w:rsidRDefault="00661866" w:rsidP="00D17C19">
      <w:pPr>
        <w:spacing w:after="0" w:line="240" w:lineRule="auto"/>
      </w:pPr>
      <w:r>
        <w:separator/>
      </w:r>
    </w:p>
  </w:endnote>
  <w:endnote w:type="continuationSeparator" w:id="1">
    <w:p w:rsidR="00661866" w:rsidRDefault="00661866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66" w:rsidRDefault="00661866" w:rsidP="00D17C19">
      <w:pPr>
        <w:spacing w:after="0" w:line="240" w:lineRule="auto"/>
      </w:pPr>
      <w:r>
        <w:separator/>
      </w:r>
    </w:p>
  </w:footnote>
  <w:footnote w:type="continuationSeparator" w:id="1">
    <w:p w:rsidR="00661866" w:rsidRDefault="00661866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31"/>
    <w:rsid w:val="000372BF"/>
    <w:rsid w:val="00081282"/>
    <w:rsid w:val="00085533"/>
    <w:rsid w:val="000D4077"/>
    <w:rsid w:val="000E4D79"/>
    <w:rsid w:val="00103B0C"/>
    <w:rsid w:val="00104945"/>
    <w:rsid w:val="00120531"/>
    <w:rsid w:val="001623FB"/>
    <w:rsid w:val="001A2E7F"/>
    <w:rsid w:val="001B1798"/>
    <w:rsid w:val="001B19DF"/>
    <w:rsid w:val="001C3F9C"/>
    <w:rsid w:val="001E304D"/>
    <w:rsid w:val="002232B2"/>
    <w:rsid w:val="00236D98"/>
    <w:rsid w:val="002501F7"/>
    <w:rsid w:val="002805F7"/>
    <w:rsid w:val="00287D8D"/>
    <w:rsid w:val="002A2EC0"/>
    <w:rsid w:val="002B33E5"/>
    <w:rsid w:val="002E5D44"/>
    <w:rsid w:val="003032A0"/>
    <w:rsid w:val="00307674"/>
    <w:rsid w:val="00395260"/>
    <w:rsid w:val="003C2520"/>
    <w:rsid w:val="003F4760"/>
    <w:rsid w:val="003F748E"/>
    <w:rsid w:val="004129D3"/>
    <w:rsid w:val="00423CEE"/>
    <w:rsid w:val="004A0BB4"/>
    <w:rsid w:val="005272E6"/>
    <w:rsid w:val="005A7A69"/>
    <w:rsid w:val="005C4556"/>
    <w:rsid w:val="005F6B61"/>
    <w:rsid w:val="00661866"/>
    <w:rsid w:val="00677B4D"/>
    <w:rsid w:val="006A4264"/>
    <w:rsid w:val="006A6FD3"/>
    <w:rsid w:val="006E1377"/>
    <w:rsid w:val="00703E0C"/>
    <w:rsid w:val="007043DC"/>
    <w:rsid w:val="00742288"/>
    <w:rsid w:val="00757B23"/>
    <w:rsid w:val="007F3BBE"/>
    <w:rsid w:val="00854698"/>
    <w:rsid w:val="008C1D11"/>
    <w:rsid w:val="008C487F"/>
    <w:rsid w:val="008F05E0"/>
    <w:rsid w:val="00903675"/>
    <w:rsid w:val="00921F65"/>
    <w:rsid w:val="00922DC3"/>
    <w:rsid w:val="009458C6"/>
    <w:rsid w:val="009E0091"/>
    <w:rsid w:val="009E5086"/>
    <w:rsid w:val="00A017DB"/>
    <w:rsid w:val="00A47378"/>
    <w:rsid w:val="00A47943"/>
    <w:rsid w:val="00A51C2A"/>
    <w:rsid w:val="00A671BD"/>
    <w:rsid w:val="00B055AB"/>
    <w:rsid w:val="00B43D03"/>
    <w:rsid w:val="00BC020E"/>
    <w:rsid w:val="00BF5F43"/>
    <w:rsid w:val="00C54DB3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D72"/>
    <w:rsid w:val="00F62A2C"/>
    <w:rsid w:val="00F9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AEED-7745-4B3F-B09F-4FB83F5B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2</cp:revision>
  <cp:lastPrinted>2024-09-30T06:22:00Z</cp:lastPrinted>
  <dcterms:created xsi:type="dcterms:W3CDTF">2024-12-11T19:27:00Z</dcterms:created>
  <dcterms:modified xsi:type="dcterms:W3CDTF">2024-12-11T19:27:00Z</dcterms:modified>
  <dc:language>ru-RU</dc:language>
</cp:coreProperties>
</file>