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27A51" w:rsidTr="00627A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27A51" w:rsidRDefault="00627A5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6" w:tgtFrame="blank" w:history="1">
              <w:r>
                <w:rPr>
                  <w:rFonts w:ascii="Tahoma" w:hAnsi="Tahoma" w:cs="Tahoma"/>
                  <w:color w:val="33A6E3"/>
                  <w:sz w:val="18"/>
                  <w:szCs w:val="18"/>
                </w:rPr>
                <w:br/>
              </w:r>
              <w:r>
                <w:rPr>
                  <w:rFonts w:ascii="Tahoma" w:hAnsi="Tahoma" w:cs="Tahoma"/>
                  <w:noProof/>
                  <w:color w:val="33A6E3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3" name="Рисунок 3" descr="Версия для печати">
                      <a:hlinkClick xmlns:a="http://schemas.openxmlformats.org/drawingml/2006/main" r:id="rId6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Версия для печати">
                              <a:hlinkClick r:id="rId6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27A51" w:rsidTr="00627A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27A51" w:rsidRDefault="00627A5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627A51" w:rsidRDefault="00627A51" w:rsidP="00627A5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Обобщение практики осуществления муниципального контроля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Обобщение практики осуществления муниципального  контроля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17.11.2020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Обобщение практики осуществления муниципального  контроля на территории Крутовского сельсовета Щигровского района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за 10 месяцев 2020 года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       соответствии с Уставом муниципального образования «Крутовский сельсовет» Щигровского района Курской области  полномочия по осуществлению муниципального контроля возложены на администрацию Крутовского сельсовета Щигровского района.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Субъектами муниципального контроля являются юридические лица и индивидуальные предприниматели, осуществляющие свою деятельность на территории Крутовского сельсовета Щигровского района.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в процессе осуществления деятельности требований, установленных муниципальными правовыми актами.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Согласно утвержденного Перечня муниципальных функций на территории Крутовского сельсовета Щигровского района осуществляются следующие виды муниципального контроля: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Муниципальный контроль за соблюдением правил благоустройства территории муниципального образования.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Муниципальный  контроль в области торговой деятельности 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Состояние нормативно-правового регулирования в соответствующих сферах деятельности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8" w:tgtFrame="_blank" w:history="1">
        <w:r>
          <w:rPr>
            <w:rStyle w:val="a8"/>
            <w:rFonts w:ascii="Tahoma" w:eastAsiaTheme="majorEastAsia" w:hAnsi="Tahoma" w:cs="Tahoma"/>
            <w:color w:val="33A6E3"/>
            <w:sz w:val="18"/>
            <w:szCs w:val="18"/>
          </w:rPr>
          <w:t>Конституци</w:t>
        </w:r>
      </w:hyperlink>
      <w:r>
        <w:rPr>
          <w:rFonts w:ascii="Tahoma" w:hAnsi="Tahoma" w:cs="Tahoma"/>
          <w:color w:val="000000"/>
          <w:sz w:val="18"/>
          <w:szCs w:val="18"/>
        </w:rPr>
        <w:t>ей Российской Федерации;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9" w:tgtFrame="_blank" w:history="1">
        <w:r>
          <w:rPr>
            <w:rStyle w:val="a8"/>
            <w:rFonts w:ascii="Tahoma" w:eastAsiaTheme="majorEastAsia" w:hAnsi="Tahoma" w:cs="Tahoma"/>
            <w:color w:val="33A6E3"/>
            <w:sz w:val="18"/>
            <w:szCs w:val="18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> N 294-ФЗ (Собрание законодательства Российской Федерации, 29.12.2008, № 52 (ч. 1), ст. 6249);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 </w:t>
      </w:r>
      <w:hyperlink r:id="rId10" w:tgtFrame="_blank" w:history="1">
        <w:r>
          <w:rPr>
            <w:rStyle w:val="a8"/>
            <w:rFonts w:ascii="Tahoma" w:eastAsiaTheme="majorEastAsia" w:hAnsi="Tahoma" w:cs="Tahoma"/>
            <w:color w:val="33A6E3"/>
            <w:sz w:val="18"/>
            <w:szCs w:val="18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"Об общих принципах организации местного самоуправления в Российской Федерации" (далее - Закон                № 131-ФЗ) (Собрание законодательства Российской Федерации, 06.10.2003, № 40, ст. 3822);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 </w:t>
      </w:r>
      <w:hyperlink r:id="rId11" w:tgtFrame="_blank" w:history="1">
        <w:r>
          <w:rPr>
            <w:rStyle w:val="a8"/>
            <w:rFonts w:ascii="Tahoma" w:eastAsiaTheme="majorEastAsia" w:hAnsi="Tahoma" w:cs="Tahoma"/>
            <w:color w:val="33A6E3"/>
            <w:sz w:val="18"/>
            <w:szCs w:val="18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> от 02.05.2006 № 59-ФЗ "О порядке рассмотрения обращений граждан Российской Федерации" (далее - Закон № 59-ФЗ) (Собрание законодательства Российской Федерации, 08.05.2006, № 19, ст. 2060);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12" w:tgtFrame="_blank" w:history="1">
        <w:r>
          <w:rPr>
            <w:rStyle w:val="a8"/>
            <w:rFonts w:ascii="Tahoma" w:eastAsiaTheme="majorEastAsia" w:hAnsi="Tahoma" w:cs="Tahoma"/>
            <w:color w:val="33A6E3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(далее - Постановление № 489) (Собрание законодательства Российской Федерации, 12.07.2010, № 28, ст. 3706);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13" w:tgtFrame="_blank" w:history="1">
        <w:r>
          <w:rPr>
            <w:rStyle w:val="a8"/>
            <w:rFonts w:ascii="Tahoma" w:eastAsiaTheme="majorEastAsia" w:hAnsi="Tahoma" w:cs="Tahoma"/>
            <w:color w:val="33A6E3"/>
            <w:sz w:val="18"/>
            <w:szCs w:val="18"/>
          </w:rPr>
          <w:t>приказ</w:t>
        </w:r>
      </w:hyperlink>
      <w:r>
        <w:rPr>
          <w:rFonts w:ascii="Tahoma" w:hAnsi="Tahoma" w:cs="Tahoma"/>
          <w:color w:val="000000"/>
          <w:sz w:val="18"/>
          <w:szCs w:val="18"/>
        </w:rPr>
        <w:t> Минэкономразвития России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№ 141);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14" w:tgtFrame="_blank" w:history="1">
        <w:r>
          <w:rPr>
            <w:rStyle w:val="a8"/>
            <w:rFonts w:ascii="Tahoma" w:eastAsiaTheme="majorEastAsia" w:hAnsi="Tahoma" w:cs="Tahoma"/>
            <w:color w:val="33A6E3"/>
            <w:sz w:val="18"/>
            <w:szCs w:val="18"/>
          </w:rPr>
          <w:t>Устав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«Крутовский сельсовет Щигровского района Курской области  от 27.05.2005 № 46.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Организация муниципального контроля на территории Крутовского сельсовета Щигровского района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Ежегодные планы проведения плановых проверок разрабатываются в соответствии с требованиями </w:t>
      </w:r>
      <w:hyperlink r:id="rId15" w:tgtFrame="_blank" w:history="1">
        <w:r>
          <w:rPr>
            <w:rStyle w:val="a8"/>
            <w:rFonts w:ascii="Tahoma" w:eastAsiaTheme="majorEastAsia" w:hAnsi="Tahoma" w:cs="Tahoma"/>
            <w:color w:val="33A6E3"/>
            <w:sz w:val="18"/>
            <w:szCs w:val="18"/>
          </w:rPr>
          <w:t>Постановления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включения плановой проверки в ежегодный план является истечение трех лет со дня: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государственной регистрации юридического лица, индивидуального предпринимателя;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окончания проведения последней плановой проверки юридического лица, индивидуального предпринимателя.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включения плановой проверки в ежегодный план в отношении физических лиц является: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истечение трех лет со дня окончания проведения последней плановой проверки физического лица;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получение информации о несоблюдении физическими лицами обязательных требований, установленных федеральными законами, законами субъекта Российской Федерации, а также муниципальными правовыми актами в соответствующих сферах деятельности.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Плановые проверки проводятся не чаще чем один раз в три года, если иное не предусмотрено </w:t>
      </w:r>
      <w:hyperlink r:id="rId16" w:tgtFrame="_blank" w:history="1">
        <w:r>
          <w:rPr>
            <w:rStyle w:val="a8"/>
            <w:rFonts w:ascii="Tahoma" w:eastAsiaTheme="majorEastAsia" w:hAnsi="Tahoma" w:cs="Tahoma"/>
            <w:color w:val="33A6E3"/>
            <w:sz w:val="18"/>
            <w:szCs w:val="18"/>
          </w:rPr>
          <w:t>частями 9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7" w:tgtFrame="_blank" w:history="1">
        <w:r>
          <w:rPr>
            <w:rStyle w:val="a8"/>
            <w:rFonts w:ascii="Tahoma" w:eastAsiaTheme="majorEastAsia" w:hAnsi="Tahoma" w:cs="Tahoma"/>
            <w:color w:val="33A6E3"/>
            <w:sz w:val="18"/>
            <w:szCs w:val="18"/>
          </w:rPr>
          <w:t>9.3 статьи 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Правительства РФ от 03.04.2020 № 438, введены ограничения на проведение плановых проверок в 2020 году в отношении юридических лиц, индивидуальных предпринимателей.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С 1 апреля 2020 года по 31 декабря 2020 года проверки в отношении юридических лиц, индивидуальных предпринимателей, отнесенных в соответствии со </w:t>
      </w:r>
      <w:hyperlink r:id="rId18" w:tgtFrame="_blank" w:history="1">
        <w:r>
          <w:rPr>
            <w:rStyle w:val="a8"/>
            <w:rFonts w:ascii="Tahoma" w:eastAsiaTheme="majorEastAsia" w:hAnsi="Tahoma" w:cs="Tahoma"/>
            <w:color w:val="33A6E3"/>
            <w:sz w:val="18"/>
            <w:szCs w:val="18"/>
          </w:rPr>
          <w:t>статьей 4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24.07.2007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 не проводятся, за исключением: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 (Такие основания отсутствовали).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Действия должностных лиц по пресечению нарушений обязательных требований и (или) устранению последствий таких нарушений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За 10 месяцев 2020 года в рамках муниципального  контроля на территории Крутовского сельсовета плановые и внеплановые проверки юридических лиц, индивидуальных предпринимателей не проводились, в связи с введением ограничений на проведение проверок в 2020 году.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целях профилактики и предупреждения нарушений физическими, юридическими лицами, индивидуальными предпринимателями обязательных требований Администрацией Крутовского сельсовета проводилась разъяснительная работа.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Проведение муниципального контроля в области торговой деятельности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Исполнение муниципальной функции по контролю в области торговой деятельности осуществляется в соответствии со следующими  нормативными правовыми актами, регулирующими исполнение муниципальной функции: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     Конституция Российской Федерации;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     Кодекс Российской Федерации об административных правонарушениях;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     Федеральный закон от 06.10.2003 № 131-ФЗ «Об общих принципах организации местного самоуправления в Российской Федерации»;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     Федеральный закон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     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     Устав муниципального образования «Крутовский сельсовет» Щигровского района Курской области;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      Административным  регламентом « По осуществлению муниципального контроля в области торговой деятельности  на территории Крутовского сельсовета», утвержденным Постановлением Администрации Крутовского сельсовета Щигровского района   от 24.09.2019г .№ 66.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    Постановлением Администрации Крутовского сельсовета от 24.09.2019 года № 67 «Об утверждении Положения о порядке организации и осуществлении муниципального контроля в области торговой деятельности на территории Крутовского сельсовета».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Целью муниципального контроля в области торговой деятельности является предупреждение, выявление и пресечение нарушений обязательных требований и требований, установленных муниципальными нормативными правовыми актами, в области торговой деятельности.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торговой деятельности, такие как: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осуществляется ли торговая деятельность хозяйствующими субъектами, зарегистрированными в установленном законодательством Российской Федерации порядке;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осуществляется ли размещение нестационарных торговых объектов на земельных участках, в зданиях, строениях, сооружениях, находящихся в муниципальной собственности, в соответствии со схемой размещения нестационарных торговых объектов.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недопущения таких нарушений, юридическим лицам, индивидуальным предпринимателям рекомендуем осуществлять свою деятельность в рамках Федерального закона от 28 декабря 2009 года № 381-ФЗ «Об основах государственного регулирования торговой деятельности в Российской Федерации» и Федерального закона от 30 декабря 2006 года № 271-ФЗ «О розничных рынках и о внесении изменений в Трудовой кодекс Российской Федерации».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Муниципальный контроль за соблюдением Правил благоустройства территории Крутовского сельсовета Щигровского района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Муниципальный контроль за соблюдением Правил благоустройства на территории Крутовского сельсовета Щигровского района существляется в соответствии с: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  Федеральным законом от 06.10.2003 № 131-ФЗ «Об общих принципах организации местного самоуправления в Российской Федерации»;       -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      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- Уставом Крутовского сельсовета Щигровского района;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Правилами благоустройства Крутовского сельсовета Щигровского района, утвержденными решением Собрания депутатов Крутовского сельсовета от 24.11.2017 года № 18-37-6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                  -  Административным  регламентом « По осуществлению муниципального контроля за соблюдением Правил благоустройства   территории Крутовского сельсовета Щигровского района», утвержденным Постановлением Администрации Крутовского сельсовета Щигровского района   от 24.05.2019г .№ 42.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Основной задачей муниципального контроля в сфере благоустройства на территории Крутовского сельсовета Щигровского района является соблюдение юридическими лицами, в том числе  индивидуальными предпринимателями требований федеральных законов, законов Курской области, муниципальных правовых актов Крутовского сельсовета Щигровского района по вопросам благоустройства в части: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соблюдения Правил землепользования и застройки Крутовского сельсовета Щигровского района;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соблюдения Правил благоустройства на территории Крутовского сельсовета Щигровского района;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исполнения предписаний по вопросам благоустройства;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исполнения иных требований в сфере благоустройства в пределах полномочий органов местного Крутовского сельсовета Щигровского района.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Целями обобщения практики осуществления муниципального контроля в сфере благоустройства на территории Крутовского сельсовета Щигровского района являются: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Курской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обеспечение доступности сведений о практике осуществления муниципального контроля в сфере благоустройства на территории Крутовского сельсовета Щигровского района.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Задачами обобщения практики осуществления муниципального контроля в сфере благоустройства на территории Крутовского сельсовета Щигровского района являются: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выявление и пресечение несоблюдения физическими и юридическими лицами, индивидуальными предпринимателями обязательных требований, установленных федеральными законами и законами Курской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выявление и устранение причин, порождающих нарушения обязательных требований и условий, способствующих совершению таких нарушений или облегчающих их совершение;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укрепление системы профилактики нарушений обязательных требований путём активизации профилактической деятельности;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повышение уровня правовой грамотности и развитие правосознания физических лиц, руководителей юридических лиц и индивидуальных предпринимателей.  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ревизионную деятельность муниципального контроля в сфере благоустройства на территории Крутовского сельсовета Щигровского района  в 2020 году входили профилактические мероприятия, проводимые в установленном порядке.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Законным основанием для незапланированных мероприятий могут стать: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обращения или жалобы граждан и юридических лиц;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информация, полученная от государственных органов;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самостоятельно обнаруженные нарушения.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Такие основания для проведения контрольных мероприятий отсутствовали.</w:t>
      </w:r>
    </w:p>
    <w:p w:rsidR="00627A51" w:rsidRDefault="00627A51" w:rsidP="00627A5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Основания для выдачи предостережений о недопустимости нарушения обязательных требований также отсутствовали.</w:t>
      </w:r>
    </w:p>
    <w:p w:rsidR="00BA7651" w:rsidRPr="00627A51" w:rsidRDefault="00BA7651" w:rsidP="00627A51">
      <w:pPr>
        <w:rPr>
          <w:szCs w:val="28"/>
        </w:rPr>
      </w:pPr>
    </w:p>
    <w:sectPr w:rsidR="00BA7651" w:rsidRPr="00627A51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38A8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15636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4F6AB4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27A51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A13CC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9036F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3B81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A5ED1"/>
    <w:rsid w:val="00AD20E9"/>
    <w:rsid w:val="00AD211D"/>
    <w:rsid w:val="00AF3274"/>
    <w:rsid w:val="00B15ABE"/>
    <w:rsid w:val="00B30B67"/>
    <w:rsid w:val="00B410B3"/>
    <w:rsid w:val="00B45AAB"/>
    <w:rsid w:val="00B56D4C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BE1E46"/>
    <w:rsid w:val="00C03A11"/>
    <w:rsid w:val="00C434CF"/>
    <w:rsid w:val="00C50F94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DF130A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9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20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2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5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5638E9403268C90F1FD63B365D9599ED9A7B1744DE17A31BF3D3tF0FC" TargetMode="External"/><Relationship Id="rId13" Type="http://schemas.openxmlformats.org/officeDocument/2006/relationships/hyperlink" Target="consultantplus://offline/ref=10AEB3A338D008B557CE0813C4792683F4A544C311C1AD8889F4CB6E4BC4DBCA9D8EA1CF32B0323FFD1A73D2DDX0wFX" TargetMode="External"/><Relationship Id="rId18" Type="http://schemas.openxmlformats.org/officeDocument/2006/relationships/hyperlink" Target="consultantplus://offline/ref=31DE1432231B3701F2D2AF2E3114B2E0FCD6F12739CD243877B6C68BC174D9A1AC2C127FB4E61379E0E6E3C0AFB72F38A80E9A311347E942Q2H9X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10AEB3A338D008B557CE0813C4792683F5A540C910C4AD8889F4CB6E4BC4DBCA8F8EF9C330B92C3FF90F25839852ECEEF5A96404B54BB3E7X6w1X" TargetMode="External"/><Relationship Id="rId17" Type="http://schemas.openxmlformats.org/officeDocument/2006/relationships/hyperlink" Target="consultantplus://offline/ref=6807256757C18EBFC970595EF9694D58A33E16E3B36A01943F07BF8A537F53CA5D0FFD24CAe4XF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07256757C18EBFC970595EF9694D58A33E16E3B36A01943F07BF8A537F53CA5D0FFD27CB47BBFBeCX2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krutov.rkursk.ru/index.php?mun_obr=527&amp;sub_menus_id=18355&amp;print=1&amp;id_mat=381919" TargetMode="External"/><Relationship Id="rId11" Type="http://schemas.openxmlformats.org/officeDocument/2006/relationships/hyperlink" Target="consultantplus://offline/ref=10AEB3A338D008B557CE0813C4792683F4AD41C514CAAD8889F4CB6E4BC4DBCA9D8EA1CF32B0323FFD1A73D2DDX0wF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07256757C18EBFC970595EF9694D58A33F14E7B76901943F07BF8A53e7XFB" TargetMode="External"/><Relationship Id="rId10" Type="http://schemas.openxmlformats.org/officeDocument/2006/relationships/hyperlink" Target="consultantplus://offline/ref=10AEB3A338D008B557CE0813C4792683F4AC43C214CBAD8889F4CB6E4BC4DBCA8F8EF9C431BF276AAC4024DFDE0EFFEDFCA96704AAX4w1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AEB3A338D008B557CE0813C4792683F4AC44C511C7AD8889F4CB6E4BC4DBCA8F8EF9C037BE276AAC4024DFDE0EFFEDFCA96704AAX4w1X" TargetMode="External"/><Relationship Id="rId14" Type="http://schemas.openxmlformats.org/officeDocument/2006/relationships/hyperlink" Target="consultantplus://offline/ref=10AEB3A338D008B557CE161ED2157A8FF6AE1CCD1BC2A4D6D7AB90331CCDD19DC8C1A08174B42D3EFC0179D5D753B0A8A9BA670DB548B3F86BD5E6X8w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A7433-ED11-408E-BDE7-F490A61B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40</cp:revision>
  <cp:lastPrinted>2025-03-17T10:07:00Z</cp:lastPrinted>
  <dcterms:created xsi:type="dcterms:W3CDTF">2025-02-21T13:29:00Z</dcterms:created>
  <dcterms:modified xsi:type="dcterms:W3CDTF">2025-03-24T10:41:00Z</dcterms:modified>
</cp:coreProperties>
</file>