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3A4" w:rsidRPr="009E33A4" w:rsidRDefault="009E33A4" w:rsidP="009E33A4">
      <w:pPr>
        <w:shd w:val="clear" w:color="auto" w:fill="FFFFFF"/>
        <w:spacing w:before="300" w:after="150" w:line="240" w:lineRule="auto"/>
        <w:jc w:val="center"/>
        <w:outlineLvl w:val="2"/>
        <w:rPr>
          <w:rFonts w:ascii="inherit" w:eastAsia="Times New Roman" w:hAnsi="inherit" w:cs="Times New Roman"/>
          <w:color w:val="333333"/>
          <w:sz w:val="36"/>
          <w:szCs w:val="36"/>
          <w:lang w:eastAsia="ru-RU"/>
        </w:rPr>
      </w:pPr>
      <w:hyperlink r:id="rId4" w:history="1">
        <w:r w:rsidRPr="009E33A4">
          <w:rPr>
            <w:rFonts w:ascii="Constantia" w:eastAsia="Times New Roman" w:hAnsi="Constantia" w:cs="Times New Roman"/>
            <w:color w:val="017E82"/>
            <w:sz w:val="38"/>
            <w:szCs w:val="38"/>
            <w:lang w:eastAsia="ru-RU"/>
          </w:rPr>
          <w:t>394 социально значимых учреждения уже подключены к Интернету</w:t>
        </w:r>
      </w:hyperlink>
    </w:p>
    <w:p w:rsidR="009E33A4" w:rsidRDefault="009E33A4" w:rsidP="009E33A4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9E33A4" w:rsidRPr="009E33A4" w:rsidRDefault="009E33A4" w:rsidP="009E33A4">
      <w:pPr>
        <w:shd w:val="clear" w:color="auto" w:fill="FFFFFF"/>
        <w:spacing w:after="0" w:line="240" w:lineRule="auto"/>
        <w:jc w:val="center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E33A4">
        <w:rPr>
          <w:rFonts w:ascii="Constantia" w:eastAsia="Times New Roman" w:hAnsi="Constantia" w:cs="Times New Roman"/>
          <w:noProof/>
          <w:color w:val="333333"/>
          <w:sz w:val="24"/>
          <w:szCs w:val="24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7-%D0%A2%D0%A2%D0%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A2%D0%A2%D0%9A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33A4" w:rsidRDefault="009E33A4" w:rsidP="009E33A4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</w:p>
    <w:p w:rsidR="009E33A4" w:rsidRPr="009E33A4" w:rsidRDefault="009E33A4" w:rsidP="009E33A4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E33A4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Компания «ТрансТелеКом» полностью завершила первый этап работ по подключению социально значимых объектов к Интернету в Курской области. 394 социально значимых учреждения уже имеют доступ к сети. В следующем году будет подключено 485 объектов, а в 2021 году – 635.</w:t>
      </w:r>
    </w:p>
    <w:p w:rsidR="009E33A4" w:rsidRPr="009E33A4" w:rsidRDefault="009E33A4" w:rsidP="009E33A4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E33A4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Курской области к высокоскоростному интернету школы, колледжи, ФАПы, военкоматы и другие социально значимые объекты в рамках выполнения федерального проекта «Информационная инфраструктура» национальной программы «Цифровая экономика Российской Федерации» подключает АО «Компания ТрансТелеКом» («ТТК»). Компания выиграла аукцион, который проводило Министерство цифрового развития, связи и массовых коммуникаций РФ. Кроме подключения, оператор будет оказывать услуги по передаче данных. Безлимитный интернет-трафик соцобъектов до 2021 года включительно уже входит в стоимость контрактов.</w:t>
      </w:r>
    </w:p>
    <w:p w:rsidR="009E33A4" w:rsidRPr="009E33A4" w:rsidRDefault="009E33A4" w:rsidP="009E33A4">
      <w:pPr>
        <w:shd w:val="clear" w:color="auto" w:fill="FFFFFF"/>
        <w:spacing w:after="150" w:line="240" w:lineRule="auto"/>
        <w:jc w:val="both"/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</w:pPr>
      <w:r w:rsidRPr="009E33A4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В Курской области к интернету будет подключено 1514 социально значимых учреждения. При этом 50 школ будут обеспечены высокоскоростным интернетом (100 мб/с). В соответствии с техническим заданием для подключения используется отечественное телекоммуникационное оборудование.</w:t>
      </w:r>
    </w:p>
    <w:p w:rsidR="00A84196" w:rsidRDefault="009E33A4" w:rsidP="009E33A4">
      <w:pPr>
        <w:shd w:val="clear" w:color="auto" w:fill="FFFFFF"/>
        <w:spacing w:after="150" w:line="240" w:lineRule="auto"/>
        <w:jc w:val="both"/>
      </w:pPr>
      <w:r w:rsidRPr="009E33A4">
        <w:rPr>
          <w:rFonts w:ascii="Constantia" w:eastAsia="Times New Roman" w:hAnsi="Constantia" w:cs="Times New Roman"/>
          <w:color w:val="333333"/>
          <w:sz w:val="24"/>
          <w:szCs w:val="24"/>
          <w:lang w:eastAsia="ru-RU"/>
        </w:rPr>
        <w:t>Основные цели проекта «Цифровая экономика» – развитие сетей связи и системы российских центров обработки данных, внедрение цифровых платформ работы с данными для обеспечения потребностей граждан, бизнеса и власти. По итогам её реализации в 2024 году доступ к Интернету должны иметь не менее 97% домохозяйств страны.</w:t>
      </w:r>
      <w:bookmarkStart w:id="0" w:name="_GoBack"/>
      <w:bookmarkEnd w:id="0"/>
    </w:p>
    <w:sectPr w:rsidR="00A84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3A4"/>
    <w:rsid w:val="009E33A4"/>
    <w:rsid w:val="00A84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31892F-F71E-4466-99F4-2AF642AE1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9E33A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E33A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9E33A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E33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829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8366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2405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cev.rkursk.ru/2019/12/26/394-%d1%81%d0%be%d1%86%d0%b8%d0%b0%d0%bb%d1%8c%d0%bd%d0%be-%d0%b7%d0%bd%d0%b0%d1%87%d0%b8%d0%bc%d1%8b%d1%85-%d1%83%d1%87%d1%80%d0%b5%d0%b6%d0%b4%d0%b5%d0%bd%d0%b8%d1%8f-%d1%83%d0%b6%d0%b5-%d0%bf%d0%be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261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2020-01-15T08:49:00Z</dcterms:created>
  <dcterms:modified xsi:type="dcterms:W3CDTF">2020-01-15T08:49:00Z</dcterms:modified>
</cp:coreProperties>
</file>